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0.png" ContentType="image/png"/>
  <Override PartName="/word/media/rId59.png" ContentType="image/png"/>
  <Override PartName="/word/media/rId93.png" ContentType="image/png"/>
  <Override PartName="/word/media/rId89.png" ContentType="image/png"/>
  <Override PartName="/word/media/rId83.png" ContentType="image/png"/>
  <Override PartName="/word/media/rId48.png" ContentType="image/png"/>
  <Override PartName="/word/media/rId52.png" ContentType="image/png"/>
  <Override PartName="/word/media/rId66.png" ContentType="image/png"/>
  <Override PartName="/word/media/rId70.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and my other committee memebers,</w:t>
      </w:r>
      <w:r>
        <w:t xml:space="preserve"> </w:t>
      </w:r>
      <w:r>
        <w:t xml:space="preserve">Jeffrey Kane, and Rosanna Overholser for their long-suffering support.</w:t>
      </w:r>
      <w:r>
        <w:t xml:space="preserve"> </w:t>
      </w:r>
      <w:r>
        <w:t xml:space="preserve">Completion of my thesis would not have been possible without the administrative</w:t>
      </w:r>
      <w:r>
        <w:t xml:space="preserve"> </w:t>
      </w:r>
      <w:r>
        <w:t xml:space="preserve">support of Nona Minerva, Erin Kelly, and Eric Riggs. My field data would have</w:t>
      </w:r>
      <w:r>
        <w:t xml:space="preserve"> </w:t>
      </w:r>
      <w:r>
        <w:t xml:space="preserve">been measly at best were it not for the dedicated efforts of our field crew:</w:t>
      </w:r>
      <w:r>
        <w:t xml:space="preserve"> </w:t>
      </w:r>
      <w:r>
        <w:t xml:space="preserve">Allen Cooper, JD Wilder…</w:t>
      </w:r>
    </w:p>
    <w:bookmarkEnd w:id="20"/>
    <w:bookmarkEnd w:id="21"/>
    <w:bookmarkStart w:id="29"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End w:id="29"/>
    <w:bookmarkStart w:id="46" w:name="methods"/>
    <w:p>
      <w:pPr>
        <w:pStyle w:val="Heading1"/>
      </w:pPr>
      <w:r>
        <w:t xml:space="preserve">2. Methods</w:t>
      </w:r>
    </w:p>
    <w:bookmarkStart w:id="34" w:name="site-description"/>
    <w:p>
      <w:pPr>
        <w:pStyle w:val="Heading2"/>
      </w:pPr>
      <w:r>
        <w:t xml:space="preserve">2.1 Site description</w:t>
      </w:r>
    </w:p>
    <w:p>
      <w:pPr>
        <w:pStyle w:val="FirstParagraph"/>
      </w:pPr>
      <w:r>
        <w:t xml:space="preserve">The 20,000-ha Jackson Demonstration State Forest was established in 1947 after</w:t>
      </w:r>
      <w:r>
        <w:t xml:space="preserve"> </w:t>
      </w:r>
      <w:r>
        <w:t xml:space="preserve">being cut over multiple times starting in 1862. The mission of the JDSF is to</w:t>
      </w:r>
      <w:r>
        <w:t xml:space="preserve"> </w:t>
      </w:r>
      <w:r>
        <w:t xml:space="preserve">remain in timber production for research and demonstration purposes. The</w:t>
      </w:r>
      <w:r>
        <w:t xml:space="preserve"> </w:t>
      </w:r>
      <w:r>
        <w:t xml:space="preserve">predominant cover type is redwood, tanoak, and Douglas-fir forest at elevations</w:t>
      </w:r>
      <w:r>
        <w:t xml:space="preserve"> </w:t>
      </w:r>
      <w:r>
        <w:t xml:space="preserve">ranging from 20 m near the coast to 700 m as you move inland. The climate is</w:t>
      </w:r>
      <w:r>
        <w:t xml:space="preserve"> </w:t>
      </w:r>
      <w:r>
        <w:t xml:space="preserve">Mediterranean with cool, wet winters and an average annual precipitation of about</w:t>
      </w:r>
      <w:r>
        <w:t xml:space="preserve"> </w:t>
      </w:r>
      <w:r>
        <w:t xml:space="preserve">1150 mm. The sites that compose our experiment were all redwood dominated with</w:t>
      </w:r>
      <w:r>
        <w:t xml:space="preserve"> </w:t>
      </w:r>
      <w:r>
        <w:t xml:space="preserve">significant components of tanoak and Douglas fir and were well stocked with</w:t>
      </w:r>
      <w:r>
        <w:t xml:space="preserve"> </w:t>
      </w:r>
      <w:r>
        <w:t xml:space="preserve">trees 80 to 100 years old. All sites are between 13 and 16 km from the Pacific</w:t>
      </w:r>
      <w:r>
        <w:t xml:space="preserve"> </w:t>
      </w:r>
      <w:r>
        <w:t xml:space="preserve">Ocean at elevations between 130 and 300 m, on well-drained, sandstone-derived</w:t>
      </w:r>
      <w:r>
        <w:t xml:space="preserve"> </w:t>
      </w:r>
      <w:r>
        <w:t xml:space="preserve">soils. The sites are located on various aspects of mid to upper-slope positions</w:t>
      </w:r>
      <w:r>
        <w:t xml:space="preserve"> </w:t>
      </w:r>
      <w:r>
        <w:t xml:space="preserve">(</w:t>
      </w:r>
      <w:hyperlink w:anchor="fig-site-map">
        <w:r>
          <w:rPr>
            <w:rStyle w:val="Hyperlink"/>
          </w:rPr>
          <w:t xml:space="preserve">Figure 2.1</w:t>
        </w:r>
      </w:hyperlink>
      <w:r>
        <w:t xml:space="preserve">). Site quality is 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 w:name="fig-site-map"/>
          <w:p>
            <w:pPr>
              <w:pStyle w:val="Compact"/>
              <w:jc w:val="center"/>
            </w:pPr>
            <w:r>
              <w:drawing>
                <wp:inline>
                  <wp:extent cx="5334000" cy="5334000"/>
                  <wp:effectExtent b="0" l="0" r="0" t="0"/>
                  <wp:docPr descr="" title="" id="31" name="Picture"/>
                  <a:graphic>
                    <a:graphicData uri="http://schemas.openxmlformats.org/drawingml/2006/picture">
                      <pic:pic>
                        <pic:nvPicPr>
                          <pic:cNvPr descr="thesis/../figures/site_map_2.png" id="32"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3"/>
        </w:tc>
      </w:tr>
    </w:tbl>
    <w:bookmarkEnd w:id="34"/>
    <w:bookmarkStart w:id="39"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8" w:name="fig-plot-layout"/>
          <w:p>
            <w:pPr>
              <w:pStyle w:val="Compact"/>
              <w:jc w:val="center"/>
            </w:pPr>
            <w:r>
              <w:drawing>
                <wp:inline>
                  <wp:extent cx="5334000" cy="4563173"/>
                  <wp:effectExtent b="0" l="0" r="0" t="0"/>
                  <wp:docPr descr="" title="" id="36" name="Picture"/>
                  <a:graphic>
                    <a:graphicData uri="http://schemas.openxmlformats.org/drawingml/2006/picture">
                      <pic:pic>
                        <pic:nvPicPr>
                          <pic:cNvPr descr="thesis/../figures/fuel_sampling_layout.png" id="37" name="Picture"/>
                          <pic:cNvPicPr>
                            <a:picLocks noChangeArrowheads="1" noChangeAspect="1"/>
                          </pic:cNvPicPr>
                        </pic:nvPicPr>
                        <pic:blipFill>
                          <a:blip r:embed="rId35"/>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8"/>
        </w:tc>
      </w:tr>
    </w:tbl>
    <w:bookmarkEnd w:id="39"/>
    <w:bookmarkStart w:id="43" w:name="data-collection"/>
    <w:p>
      <w:pPr>
        <w:pStyle w:val="Heading2"/>
      </w:pPr>
      <w:r>
        <w:t xml:space="preserve">2.3 Data collection</w:t>
      </w:r>
    </w:p>
    <w:bookmarkStart w:id="40"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0"/>
    <w:bookmarkStart w:id="41"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2.54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1"/>
    <w:bookmarkStart w:id="42"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2"/>
    <w:bookmarkEnd w:id="43"/>
    <w:bookmarkStart w:id="44" w:name="analysis"/>
    <w:p>
      <w:pPr>
        <w:pStyle w:val="Heading2"/>
      </w:pPr>
      <w:r>
        <w:t xml:space="preserve">2.4 Analysis</w:t>
      </w:r>
    </w:p>
    <w:p>
      <w:pPr>
        <w:pStyle w:val="FirstParagraph"/>
      </w:pPr>
      <w:r>
        <w:t xml:space="preserve">The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 as</w:t>
      </w:r>
      <w:r>
        <w:t xml:space="preserve"> </w:t>
      </w:r>
      <w:r>
        <w:t xml:space="preserve">well as multiple measurements of individuals over time. Grouping levels were</w:t>
      </w:r>
      <w:r>
        <w:t xml:space="preserve"> </w:t>
      </w:r>
      <w:r>
        <w:t xml:space="preserve">included in the models if their variance estiamte was non-zero. Because the</w:t>
      </w:r>
      <w:r>
        <w:t xml:space="preserve"> </w:t>
      </w:r>
      <w:r>
        <w:t xml:space="preserve">overall objective was to detect differences between treatments, treatment was</w:t>
      </w:r>
      <w:r>
        <w:t xml:space="preserve"> </w:t>
      </w:r>
      <w:r>
        <w:t xml:space="preserve">used as the primary independent variable. Model development and selection were</w:t>
      </w:r>
      <w:r>
        <w:t xml:space="preserve"> </w:t>
      </w:r>
      <w:r>
        <w:t xml:space="preserve">carried out using Akaike information criterion, Bayesian information criterion,</w:t>
      </w:r>
      <w:r>
        <w:t xml:space="preserve"> </w:t>
      </w:r>
      <w:r>
        <w:t xml:space="preserve">and visualization of (probability integral) transformed residuals</w:t>
      </w:r>
      <w:r>
        <w:t xml:space="preserve"> </w:t>
      </w:r>
      <w:r>
        <w:t xml:space="preserve">(Hartig, 2022)</w:t>
      </w:r>
      <w:r>
        <w:t xml:space="preserve"> </w:t>
      </w:r>
      <w:r>
        <w:t xml:space="preserve">using the R package GLMMtmb, which</w:t>
      </w:r>
      <w:r>
        <w:t xml:space="preserve"> </w:t>
      </w:r>
      <w:r>
        <w:t xml:space="preserve">provides a consistent framework for exploring different response distributions</w:t>
      </w:r>
      <w:r>
        <w:t xml:space="preserve"> </w:t>
      </w:r>
      <w:r>
        <w:t xml:space="preserve">and link functions</w:t>
      </w:r>
      <w:r>
        <w:t xml:space="preserve"> </w:t>
      </w:r>
      <w:r>
        <w:t xml:space="preserve">(Brooks et al., 2017)</w:t>
      </w:r>
      <w:r>
        <w:t xml:space="preserve">. This package also includes</w:t>
      </w:r>
      <w:r>
        <w:t xml:space="preserve"> </w:t>
      </w:r>
      <w:r>
        <w:t xml:space="preserve">the ability to model variance as a function of predictors with a logit link and</w:t>
      </w:r>
      <w:r>
        <w:t xml:space="preserve"> </w:t>
      </w:r>
      <w:r>
        <w:t xml:space="preserve">this option was used in fitting some of the models. The final model structures</w:t>
      </w:r>
      <w:r>
        <w:t xml:space="preserve"> </w:t>
      </w:r>
      <w:r>
        <w:t xml:space="preserve">chosen are given in the results section.</w:t>
      </w:r>
    </w:p>
    <w:bookmarkEnd w:id="44"/>
    <w:bookmarkStart w:id="45" w:name="fuels-1"/>
    <w:p>
      <w:pPr>
        <w:pStyle w:val="Heading2"/>
      </w:pPr>
      <w:r>
        <w:t xml:space="preserve">2.5 Fuels</w:t>
      </w:r>
    </w:p>
    <w:p>
      <w:pPr>
        <w:pStyle w:val="FirstParagraph"/>
      </w:pPr>
      <w:r>
        <w:t xml:space="preserve">TODO: add image of percent cover (live and dead).</w:t>
      </w:r>
    </w:p>
    <w:p>
      <w:pPr>
        <w:pStyle w:val="BodyText"/>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Fuel load for 1-</w:t>
      </w:r>
      <w:r>
        <w:t xml:space="preserve"> </w:t>
      </w:r>
      <w:r>
        <w:t xml:space="preserve">thorugh 1,000-hr fuels were calculated using the method in</w:t>
      </w:r>
      <w:r>
        <w:t xml:space="preserve"> </w:t>
      </w:r>
      <w:r>
        <w:t xml:space="preserve">Brown (1974)</w:t>
      </w:r>
      <w:r>
        <w:t xml:space="preserve">. The required size-class specific</w:t>
      </w:r>
      <w:r>
        <w:t xml:space="preserve"> </w:t>
      </w:r>
      <w:r>
        <w:t xml:space="preserve">parameters (specific gravity, particle inclination, and average diameter) were</w:t>
      </w:r>
      <w:r>
        <w:t xml:space="preserve"> </w:t>
      </w:r>
      <w:r>
        <w:t xml:space="preserve">derived from a previous study</w:t>
      </w:r>
      <w:r>
        <w:t xml:space="preserve"> </w:t>
      </w:r>
      <w:r>
        <w:t xml:space="preserve">(Glebocki, 2015)</w:t>
      </w:r>
      <w:r>
        <w:t xml:space="preserve">.</w:t>
      </w:r>
    </w:p>
    <w:bookmarkEnd w:id="45"/>
    <w:bookmarkEnd w:id="46"/>
    <w:bookmarkStart w:id="99" w:name="results"/>
    <w:p>
      <w:pPr>
        <w:pStyle w:val="Heading1"/>
      </w:pPr>
      <w:r>
        <w:t xml:space="preserve">3. Results</w:t>
      </w:r>
    </w:p>
    <w:p>
      <w:pPr>
        <w:pStyle w:val="FirstParagraph"/>
      </w:pPr>
      <w:r>
        <w:t xml:space="preserve">TODO: I’ve provided all the comparison results, most of which are not</w:t>
      </w:r>
      <w:r>
        <w:t xml:space="preserve"> </w:t>
      </w:r>
      <w:r>
        <w:t xml:space="preserve">statistically significant. Maybe I should also provide grand mean, summary</w:t>
      </w:r>
      <w:r>
        <w:t xml:space="preserve"> </w:t>
      </w:r>
      <w:r>
        <w:t xml:space="preserve">results.</w:t>
      </w:r>
    </w:p>
    <w:bookmarkStart w:id="64" w:name="regeneration-composition"/>
    <w:p>
      <w:pPr>
        <w:pStyle w:val="Heading2"/>
      </w:pPr>
      <w:r>
        <w:t xml:space="preserve">3.1 Regeneration composition</w:t>
      </w:r>
    </w:p>
    <w:bookmarkStart w:id="56" w:name="basal-area"/>
    <w:p>
      <w:pPr>
        <w:pStyle w:val="Heading3"/>
      </w:pPr>
      <w:r>
        <w:t xml:space="preserve">3.1.1 Basal area</w:t>
      </w:r>
    </w:p>
    <w:p>
      <w:pPr>
        <w:pStyle w:val="FirstParagraph"/>
      </w:pPr>
      <w:r>
        <w:t xml:space="preserve">Composition of regeneration in terms of total basal area of each species was</w:t>
      </w:r>
      <w:r>
        <w:t xml:space="preserve"> </w:t>
      </w:r>
      <w:r>
        <w:t xml:space="preserve">modeled as a gamma distribution with a log link with fixed effects for</w:t>
      </w:r>
      <w:r>
        <w:t xml:space="preserve"> </w:t>
      </w:r>
      <w:r>
        <w:t xml:space="preserve">treatment, species, and their interaction and random effects for sites and</w:t>
      </w:r>
      <w:r>
        <w:t xml:space="preserve"> </w:t>
      </w:r>
      <w:r>
        <w:t xml:space="preserve">macro-plots.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site/treat)  </w:t>
            </w:r>
            <w:r>
              <w:br/>
            </w:r>
            <w:r>
              <w:rPr>
                <w:rStyle w:val="VerbatimChar"/>
              </w:rPr>
              <w:t xml:space="preserve">Dispersion: ~spp (log) </w:t>
            </w:r>
            <w:r>
              <w:br/>
            </w:r>
            <w:r>
              <w:rPr>
                <w:rStyle w:val="VerbatimChar"/>
              </w:rPr>
              <w:t xml:space="preserve">Hurdle: ~spp (logit) </w:t>
            </w:r>
          </w:p>
          <w:bookmarkEnd w:id="47"/>
        </w:tc>
      </w:tr>
    </w:tbl>
    <w:p>
      <w:pPr>
        <w:pStyle w:val="FirstParagraph"/>
      </w:pPr>
      <w:r>
        <w:t xml:space="preserve">According to this model, we would expect five times as much basal area of other</w:t>
      </w:r>
      <w:r>
        <w:t xml:space="preserve"> </w:t>
      </w:r>
      <w:r>
        <w:t xml:space="preserve">species in LD compared to HA (p = 0.034), and six times more other species</w:t>
      </w:r>
      <w:r>
        <w:t xml:space="preserve"> </w:t>
      </w:r>
      <w:r>
        <w:t xml:space="preserve">basal area in HD compared to HA (p = 0.014), but the presence of other species</w:t>
      </w:r>
      <w:r>
        <w:t xml:space="preserve"> </w:t>
      </w:r>
      <w:r>
        <w:t xml:space="preserve">was generally less than 0.75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We expect 5 times more redwood regeneration basal area in the GS treatment</w:t>
      </w:r>
      <w:r>
        <w:t xml:space="preserve"> </w:t>
      </w:r>
      <w:r>
        <w:t xml:space="preserve">compared to HA (p = 0.03), and 7 times compared to HD (p = 0.02).</w:t>
      </w:r>
    </w:p>
    <w:p>
      <w:pPr>
        <w:pStyle w:val="BodyText"/>
      </w:pPr>
      <w:r>
        <w:t xml:space="preserve">For tanoak, we expect about twice as much regeneration basal area in the GS</w:t>
      </w:r>
      <w:r>
        <w:t xml:space="preserve"> </w:t>
      </w:r>
      <w:r>
        <w:t xml:space="preserve">treatment compared to HA (p = 0.03).</w:t>
      </w:r>
    </w:p>
    <w:tbl>
      <w:tblPr>
        <w:tblStyle w:val="Table"/>
        <w:tblW w:type="pct" w:w="5000"/>
        <w:tblLook w:firstRow="0" w:lastRow="0" w:firstColumn="0" w:lastColumn="0" w:noHBand="0" w:noVBand="0" w:val="0000"/>
        <w:jc w:val="start"/>
        <w:tblLayout w:type="fixed"/>
      </w:tblPr>
      <w:tblGrid>
        <w:gridCol w:w="7920"/>
      </w:tblGrid>
      <w:tr>
        <w:tc>
          <w:tcPr/>
          <w:bookmarkStart w:id="51" w:name="fig-regen-ba"/>
          <w:p>
            <w:pPr>
              <w:pStyle w:val="Compact"/>
              <w:jc w:val="center"/>
            </w:pPr>
            <w:r>
              <w:drawing>
                <wp:inline>
                  <wp:extent cx="4620126" cy="3696101"/>
                  <wp:effectExtent b="0" l="0" r="0" t="0"/>
                  <wp:docPr descr="" title="" id="49" name="Picture"/>
                  <a:graphic>
                    <a:graphicData uri="http://schemas.openxmlformats.org/drawingml/2006/picture">
                      <pic:pic>
                        <pic:nvPicPr>
                          <pic:cNvPr descr="thesis/results_files/figure-docx/fig-regen-ba-1.png" id="5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black dots—the mean, and non-overlapping blue arrows signify statistical significance (α = 0.05).</w:t>
            </w:r>
          </w:p>
          <w:bookmarkEnd w:id="51"/>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 This shows that we expect</w:t>
      </w:r>
      <w:r>
        <w:t xml:space="preserve"> </w:t>
      </w:r>
      <w:r>
        <w:t xml:space="preserve">on average, five times greater redwood basal area than tanoak basal area in the</w:t>
      </w:r>
      <w:r>
        <w:t xml:space="preserve"> </w:t>
      </w:r>
      <w:r>
        <w:t xml:space="preserve">GS treatment (p &lt; 0.001), and about 2.7 times in the LD treatment (p = 0.039).</w:t>
      </w:r>
      <w:r>
        <w:t xml:space="preserve"> </w:t>
      </w:r>
      <w:r>
        <w:t xml:space="preserve">The two species were most similar in the HD treatment, where redwood basal area</w:t>
      </w:r>
      <w:r>
        <w:t xml:space="preserve"> </w:t>
      </w:r>
      <w:r>
        <w:t xml:space="preserve">is expected to be 1.4 times that of tanoak (p = 0.56). Redwood variability,</w:t>
      </w:r>
      <w:r>
        <w:t xml:space="preserve"> </w:t>
      </w:r>
      <w:r>
        <w:t xml:space="preserve">indicated by the size of 95% confidence intervals, is much greater than that of</w:t>
      </w:r>
      <w:r>
        <w:t xml:space="preserve"> </w:t>
      </w:r>
      <w:r>
        <w:t xml:space="preserve">tanoak’s across treatments, and redwood variability was greater in GS and LD</w:t>
      </w:r>
      <w:r>
        <w:t xml:space="preserve"> </w:t>
      </w:r>
      <w:r>
        <w:t xml:space="preserve">treatments than in the HA and HD treatments (</w:t>
      </w:r>
      <w:hyperlink w:anchor="fig-regen-ba">
        <w:r>
          <w:rPr>
            <w:rStyle w:val="Hyperlink"/>
          </w:rPr>
          <w:t xml:space="preserve">Figure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fig-regen-ba-rw-to"/>
          <w:p>
            <w:pPr>
              <w:pStyle w:val="Compact"/>
              <w:jc w:val="center"/>
            </w:pPr>
            <w:r>
              <w:drawing>
                <wp:inline>
                  <wp:extent cx="4620126" cy="3696101"/>
                  <wp:effectExtent b="0" l="0" r="0" t="0"/>
                  <wp:docPr descr="" title="" id="53" name="Picture"/>
                  <a:graphic>
                    <a:graphicData uri="http://schemas.openxmlformats.org/drawingml/2006/picture">
                      <pic:pic>
                        <pic:nvPicPr>
                          <pic:cNvPr descr="thesis/results_files/figure-docx/fig-regen-ba-rw-to-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55"/>
        </w:tc>
      </w:tr>
    </w:tbl>
    <w:bookmarkEnd w:id="56"/>
    <w:bookmarkStart w:id="57" w:name="other-species"/>
    <w:p>
      <w:pPr>
        <w:pStyle w:val="Heading3"/>
      </w:pPr>
      <w:r>
        <w:t xml:space="preserve">3.1.2 Other species</w:t>
      </w:r>
    </w:p>
    <w:p>
      <w:pPr>
        <w:pStyle w:val="FirstParagraph"/>
      </w:pPr>
      <w:r>
        <w:t xml:space="preserve">Other speceis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57"/>
    <w:bookmarkStart w:id="63"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8"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site/treat)  </w:t>
            </w:r>
          </w:p>
          <w:bookmarkEnd w:id="58"/>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df-counts"/>
          <w:p>
            <w:pPr>
              <w:pStyle w:val="Compact"/>
              <w:jc w:val="center"/>
            </w:pPr>
            <w:r>
              <w:drawing>
                <wp:inline>
                  <wp:extent cx="4620126" cy="3696101"/>
                  <wp:effectExtent b="0" l="0" r="0" t="0"/>
                  <wp:docPr descr="" title="" id="60" name="Picture"/>
                  <a:graphic>
                    <a:graphicData uri="http://schemas.openxmlformats.org/drawingml/2006/picture">
                      <pic:pic>
                        <pic:nvPicPr>
                          <pic:cNvPr descr="thesis/results_files/figure-docx/fig-df-counts-1.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62"/>
        </w:tc>
      </w:tr>
    </w:tbl>
    <w:bookmarkEnd w:id="63"/>
    <w:bookmarkEnd w:id="64"/>
    <w:bookmarkStart w:id="81" w:name="sprout-heights"/>
    <w:p>
      <w:pPr>
        <w:pStyle w:val="Heading2"/>
      </w:pPr>
      <w:r>
        <w:t xml:space="preserve">3.2 Sprout heights</w:t>
      </w:r>
    </w:p>
    <w:bookmarkStart w:id="74"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65"/>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tbl>
      <w:tblPr>
        <w:tblStyle w:val="Table"/>
        <w:tblW w:type="pct" w:w="5000"/>
        <w:tblLook w:firstRow="0" w:lastRow="0" w:firstColumn="0" w:lastColumn="0" w:noHBand="0" w:noVBand="0" w:val="0000"/>
        <w:jc w:val="start"/>
        <w:tblLayout w:type="fixed"/>
      </w:tblPr>
      <w:tblGrid>
        <w:gridCol w:w="7920"/>
      </w:tblGrid>
      <w:tr>
        <w:tc>
          <w:tcPr/>
          <w:bookmarkStart w:id="69" w:name="fig-sprout-ht-inc-treat"/>
          <w:p>
            <w:pPr>
              <w:pStyle w:val="Compact"/>
              <w:jc w:val="center"/>
            </w:pPr>
            <w:r>
              <w:drawing>
                <wp:inline>
                  <wp:extent cx="4620126" cy="3696101"/>
                  <wp:effectExtent b="0" l="0" r="0" t="0"/>
                  <wp:docPr descr="" title="" id="67" name="Picture"/>
                  <a:graphic>
                    <a:graphicData uri="http://schemas.openxmlformats.org/drawingml/2006/picture">
                      <pic:pic>
                        <pic:nvPicPr>
                          <pic:cNvPr descr="thesis/results_files/figure-docx/fig-sprout-ht-inc-treat-1.png" id="68"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69"/>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sprout-ht-inc-year"/>
          <w:p>
            <w:pPr>
              <w:pStyle w:val="Compact"/>
              <w:jc w:val="center"/>
            </w:pPr>
            <w:r>
              <w:drawing>
                <wp:inline>
                  <wp:extent cx="4620126" cy="3696101"/>
                  <wp:effectExtent b="0" l="0" r="0" t="0"/>
                  <wp:docPr descr="" title="" id="71" name="Picture"/>
                  <a:graphic>
                    <a:graphicData uri="http://schemas.openxmlformats.org/drawingml/2006/picture">
                      <pic:pic>
                        <pic:nvPicPr>
                          <pic:cNvPr descr="thesis/results_files/figure-docx/fig-sprout-ht-inc-year-1.png" id="72"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73"/>
        </w:tc>
      </w:tr>
    </w:tbl>
    <w:bookmarkEnd w:id="74"/>
    <w:bookmarkStart w:id="80"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75"/>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 w:name="fig-sprout-ht-yr-10"/>
          <w:p>
            <w:pPr>
              <w:pStyle w:val="Compact"/>
              <w:jc w:val="center"/>
            </w:pPr>
            <w:r>
              <w:drawing>
                <wp:inline>
                  <wp:extent cx="4620126" cy="3696101"/>
                  <wp:effectExtent b="0" l="0" r="0" t="0"/>
                  <wp:docPr descr="" title="" id="77" name="Picture"/>
                  <a:graphic>
                    <a:graphicData uri="http://schemas.openxmlformats.org/drawingml/2006/picture">
                      <pic:pic>
                        <pic:nvPicPr>
                          <pic:cNvPr descr="thesis/results_files/figure-docx/fig-sprout-ht-yr-10-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79"/>
        </w:tc>
      </w:tr>
    </w:tbl>
    <w:bookmarkEnd w:id="80"/>
    <w:bookmarkEnd w:id="81"/>
    <w:bookmarkStart w:id="98" w:name="fuels-2"/>
    <w:p>
      <w:pPr>
        <w:pStyle w:val="Heading2"/>
      </w:pPr>
      <w:r>
        <w:t xml:space="preserve">3.3 Fuels</w:t>
      </w:r>
    </w:p>
    <w:bookmarkStart w:id="87"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 w:name="tbl-fuel-pre-pct"/>
          <w:p>
            <w:pPr>
              <w:jc w:val="center"/>
            </w:pPr>
            <w:pPr>
              <w:jc w:val="start"/>
              <w:spacing w:before="200"/>
              <w:pStyle w:val="ImageCaption"/>
            </w:pPr>
            <w:r>
              <w:t xml:space="preserve">Table 3.1: Model specifications for six fuel classes before pct.</w:t>
            </w:r>
          </w:p>
          <w:tbl>
            <w:tblPr>
              <w:tblStyle w:val="Table"/>
              <w:tblW w:type="pct" w:w="4835"/>
              <w:tblLook w:firstRow="1" w:lastRow="0" w:firstColumn="0" w:lastColumn="0" w:noHBand="0" w:noVBand="0" w:val="0020"/>
              <w:jc w:val="start"/>
              <w:tblLayout w:type="fixed"/>
            </w:tblPr>
            <w:tblGrid>
              <w:gridCol w:w="1047"/>
              <w:gridCol w:w="589"/>
              <w:gridCol w:w="458"/>
              <w:gridCol w:w="3207"/>
              <w:gridCol w:w="1243"/>
              <w:gridCol w:w="11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2"/>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fuel-pre-pct"/>
          <w:p>
            <w:pPr>
              <w:pStyle w:val="Compact"/>
              <w:jc w:val="center"/>
            </w:pPr>
            <w:r>
              <w:drawing>
                <wp:inline>
                  <wp:extent cx="5334000" cy="2667000"/>
                  <wp:effectExtent b="0" l="0" r="0" t="0"/>
                  <wp:docPr descr="" title="" id="84" name="Picture"/>
                  <a:graphic>
                    <a:graphicData uri="http://schemas.openxmlformats.org/drawingml/2006/picture">
                      <pic:pic>
                        <pic:nvPicPr>
                          <pic:cNvPr descr="thesis/results_files/figure-docx/fig-fuel-pre-pct-1.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86"/>
        </w:tc>
      </w:tr>
    </w:tbl>
    <w:p>
      <w:pPr>
        <w:pStyle w:val="BodyText"/>
      </w:pPr>
      <w:r>
        <w:t xml:space="preserve">Here are the grand means, pre-PCT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bookmarkEnd w:id="87"/>
    <w:bookmarkStart w:id="97"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tbl-fuel-post-pct"/>
          <w:p>
            <w:pPr>
              <w:jc w:val="center"/>
            </w:pPr>
            <w:pPr>
              <w:jc w:val="start"/>
              <w:spacing w:before="200"/>
              <w:pStyle w:val="ImageCaption"/>
            </w:pPr>
            <w:r>
              <w:t xml:space="preserve">Table 3.2: Model specifications for six fuel classes after pct.</w:t>
            </w:r>
          </w:p>
          <w:tbl>
            <w:tblPr>
              <w:tblStyle w:val="Table"/>
              <w:tblW w:type="pct" w:w="4848"/>
              <w:tblLook w:firstRow="1" w:lastRow="0" w:firstColumn="0" w:lastColumn="0" w:noHBand="0" w:noVBand="0" w:val="0020"/>
              <w:jc w:val="start"/>
              <w:tblLayout w:type="fixed"/>
            </w:tblPr>
            <w:tblGrid>
              <w:gridCol w:w="1440"/>
              <w:gridCol w:w="540"/>
              <w:gridCol w:w="420"/>
              <w:gridCol w:w="2940"/>
              <w:gridCol w:w="1140"/>
              <w:gridCol w:w="1200"/>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8"/>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92" w:name="fig-fuel-post-pct"/>
          <w:p>
            <w:pPr>
              <w:pStyle w:val="Compact"/>
              <w:jc w:val="center"/>
            </w:pPr>
            <w:r>
              <w:drawing>
                <wp:inline>
                  <wp:extent cx="5334000" cy="2667000"/>
                  <wp:effectExtent b="0" l="0" r="0" t="0"/>
                  <wp:docPr descr="" title="" id="90" name="Picture"/>
                  <a:graphic>
                    <a:graphicData uri="http://schemas.openxmlformats.org/drawingml/2006/picture">
                      <pic:pic>
                        <pic:nvPicPr>
                          <pic:cNvPr descr="thesis/results_files/figure-docx/fig-fuel-post-pct-1.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red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92"/>
        </w:tc>
      </w:tr>
    </w:tbl>
    <w:p>
      <w:pPr>
        <w:pStyle w:val="BodyText"/>
      </w:pPr>
      <w:r>
        <w:t xml:space="preserve">Here are the grand means post-PCT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p>
      <w:pPr>
        <w:pStyle w:val="BodyText"/>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96" w:name="fig-fuel-pct-comparison"/>
          <w:p>
            <w:pPr>
              <w:pStyle w:val="Compact"/>
              <w:jc w:val="center"/>
            </w:pPr>
            <w:r>
              <w:drawing>
                <wp:inline>
                  <wp:extent cx="5334000" cy="2667000"/>
                  <wp:effectExtent b="0" l="0" r="0" t="0"/>
                  <wp:docPr descr="" title="" id="94" name="Picture"/>
                  <a:graphic>
                    <a:graphicData uri="http://schemas.openxmlformats.org/drawingml/2006/picture">
                      <pic:pic>
                        <pic:nvPicPr>
                          <pic:cNvPr descr="thesis/results_files/figure-docx/fig-fuel-pct-comparison-1.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necisarily identical models.</w:t>
            </w:r>
          </w:p>
          <w:bookmarkEnd w:id="96"/>
        </w:tc>
      </w:tr>
    </w:tbl>
    <w:bookmarkEnd w:id="97"/>
    <w:bookmarkEnd w:id="98"/>
    <w:bookmarkEnd w:id="99"/>
    <w:bookmarkStart w:id="106" w:name="discussion"/>
    <w:p>
      <w:pPr>
        <w:pStyle w:val="Heading1"/>
      </w:pPr>
      <w:r>
        <w:t xml:space="preserve">4. Discussion</w:t>
      </w:r>
    </w:p>
    <w:p>
      <w:pPr>
        <w:numPr>
          <w:ilvl w:val="0"/>
          <w:numId w:val="1001"/>
        </w:numPr>
        <w:pStyle w:val="Compact"/>
      </w:pPr>
      <w:r>
        <w:t xml:space="preserve">Forest management for timber and other objectives and prescribed and wild fire</w:t>
      </w:r>
      <w:r>
        <w:t xml:space="preserve"> </w:t>
      </w:r>
      <w:r>
        <w:t xml:space="preserve">are inherently interlinked</w:t>
      </w:r>
    </w:p>
    <w:p>
      <w:pPr>
        <w:numPr>
          <w:ilvl w:val="0"/>
          <w:numId w:val="1001"/>
        </w:numPr>
        <w:pStyle w:val="Compact"/>
      </w:pPr>
      <w:r>
        <w:t xml:space="preserve">This requires research which considers these historically disjunct realms of</w:t>
      </w:r>
      <w:r>
        <w:t xml:space="preserve"> </w:t>
      </w:r>
      <w:r>
        <w:t xml:space="preserve">research in a wholistic way</w:t>
      </w:r>
    </w:p>
    <w:p>
      <w:pPr>
        <w:numPr>
          <w:ilvl w:val="0"/>
          <w:numId w:val="1001"/>
        </w:numPr>
        <w:pStyle w:val="Compact"/>
      </w:pPr>
      <w:r>
        <w:t xml:space="preserve">Shifts in species composition / dominance can affect prescribed and wild fire</w:t>
      </w:r>
      <w:r>
        <w:t xml:space="preserve"> </w:t>
      </w:r>
      <w:r>
        <w:t xml:space="preserve">behavior, and vice-versa</w:t>
      </w:r>
    </w:p>
    <w:p>
      <w:pPr>
        <w:numPr>
          <w:ilvl w:val="0"/>
          <w:numId w:val="1001"/>
        </w:numPr>
        <w:pStyle w:val="Compact"/>
      </w:pPr>
      <w:r>
        <w:t xml:space="preserve">Aspect was likely a confounding factor that we did not control for</w:t>
      </w:r>
    </w:p>
    <w:p>
      <w:pPr>
        <w:numPr>
          <w:ilvl w:val="0"/>
          <w:numId w:val="1001"/>
        </w:numPr>
        <w:pStyle w:val="Compact"/>
      </w:pPr>
      <w:r>
        <w:t xml:space="preserve">Confounding factors likely contributed to larger 95% confidence intervals</w:t>
      </w:r>
    </w:p>
    <w:p>
      <w:pPr>
        <w:numPr>
          <w:ilvl w:val="0"/>
          <w:numId w:val="1001"/>
        </w:numPr>
        <w:pStyle w:val="Compact"/>
      </w:pPr>
      <w:r>
        <w:t xml:space="preserve">GS and LD treatments were generally much harder to navigate in the field.</w:t>
      </w:r>
    </w:p>
    <w:p>
      <w:pPr>
        <w:numPr>
          <w:ilvl w:val="0"/>
          <w:numId w:val="1001"/>
        </w:numPr>
        <w:pStyle w:val="Compact"/>
      </w:pPr>
      <w:r>
        <w:t xml:space="preserve">Cost of treatments</w:t>
      </w:r>
    </w:p>
    <w:p>
      <w:pPr>
        <w:numPr>
          <w:ilvl w:val="0"/>
          <w:numId w:val="1001"/>
        </w:numPr>
        <w:pStyle w:val="Compact"/>
      </w:pPr>
      <w:r>
        <w:t xml:space="preserve">1-hr redwood fuels differed from other studies in that we implemented a cutoff</w:t>
      </w:r>
    </w:p>
    <w:p>
      <w:pPr>
        <w:numPr>
          <w:ilvl w:val="0"/>
          <w:numId w:val="1001"/>
        </w:numPr>
        <w:pStyle w:val="Compact"/>
      </w:pPr>
      <w:r>
        <w:t xml:space="preserve">Discuss the decision to allow surface fuels to extend to greater than 2 meters</w:t>
      </w:r>
    </w:p>
    <w:p>
      <w:pPr>
        <w:numPr>
          <w:ilvl w:val="0"/>
          <w:numId w:val="1001"/>
        </w:numPr>
        <w:pStyle w:val="Compact"/>
      </w:pPr>
      <w:r>
        <w:t xml:space="preserve">similar bulk densities for duff and litter: stuart. Also, finney combined the</w:t>
      </w:r>
      <w:r>
        <w:t xml:space="preserve"> </w:t>
      </w:r>
      <w:r>
        <w:t xml:space="preserve">two.</w:t>
      </w:r>
    </w:p>
    <w:bookmarkStart w:id="101" w:name="composition-1"/>
    <w:p>
      <w:pPr>
        <w:pStyle w:val="Heading2"/>
      </w:pPr>
      <w:r>
        <w:t xml:space="preserve">4.1 Composition</w:t>
      </w:r>
    </w:p>
    <w:bookmarkStart w:id="100"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further comprise Douglas-fir seedlings</w:t>
      </w:r>
      <w:r>
        <w:t xml:space="preserve"> </w:t>
      </w:r>
      <w:r>
        <w:t xml:space="preserve">competitive ability.</w:t>
      </w:r>
    </w:p>
    <w:p>
      <w:pPr>
        <w:numPr>
          <w:ilvl w:val="0"/>
          <w:numId w:val="1002"/>
        </w:numPr>
      </w:pPr>
      <w:r>
        <w:t xml:space="preserve">Relevance for biodiversity?</w:t>
      </w:r>
    </w:p>
    <w:p>
      <w:pPr>
        <w:numPr>
          <w:ilvl w:val="0"/>
          <w:numId w:val="1002"/>
        </w:numPr>
      </w:pPr>
      <w:r>
        <w:t xml:space="preserve">Douglas-fir: there was no appreciable differences detected among treatments</w:t>
      </w:r>
      <w:r>
        <w:t xml:space="preserve"> </w:t>
      </w:r>
      <w:r>
        <w:t xml:space="preserve">either for basal area or number of stems</w:t>
      </w:r>
    </w:p>
    <w:p>
      <w:pPr>
        <w:numPr>
          <w:ilvl w:val="1"/>
          <w:numId w:val="1003"/>
        </w:numPr>
        <w:pStyle w:val="Compact"/>
      </w:pPr>
      <w:r>
        <w:t xml:space="preserve">this suggests that our treatments were not growing-space limiting in terms of df</w:t>
      </w:r>
      <w:r>
        <w:t xml:space="preserve"> </w:t>
      </w:r>
      <w:r>
        <w:t xml:space="preserve">regeneration: compare to other studies of DF regeneration</w:t>
      </w:r>
    </w:p>
    <w:p>
      <w:pPr>
        <w:numPr>
          <w:ilvl w:val="2"/>
          <w:numId w:val="1004"/>
        </w:numPr>
        <w:pStyle w:val="Compact"/>
      </w:pPr>
      <w:r>
        <w:t xml:space="preserve">are we above or below the threshold for optimal df growing space?</w:t>
      </w:r>
    </w:p>
    <w:p>
      <w:pPr>
        <w:numPr>
          <w:ilvl w:val="1"/>
          <w:numId w:val="1003"/>
        </w:numPr>
        <w:pStyle w:val="Compact"/>
      </w:pPr>
      <w:r>
        <w:t xml:space="preserve">Continued canopy closure could result in light limiting conditions in the</w:t>
      </w:r>
      <w:r>
        <w:t xml:space="preserve"> </w:t>
      </w:r>
      <w:r>
        <w:t xml:space="preserve">future test test</w:t>
      </w:r>
    </w:p>
    <w:p>
      <w:pPr>
        <w:numPr>
          <w:ilvl w:val="0"/>
          <w:numId w:val="1002"/>
        </w:numPr>
      </w:pPr>
      <w:r>
        <w:t xml:space="preserve">Like other studies in redwoods the least residual overstory density resulted</w:t>
      </w:r>
      <w:r>
        <w:t xml:space="preserve"> </w:t>
      </w:r>
      <w:r>
        <w:t xml:space="preserve">in the greatest abundance of redwood.</w:t>
      </w:r>
    </w:p>
    <w:p>
      <w:pPr>
        <w:numPr>
          <w:ilvl w:val="1"/>
          <w:numId w:val="1005"/>
        </w:numPr>
        <w:pStyle w:val="Compact"/>
      </w:pPr>
      <w:r>
        <w:t xml:space="preserve">RW basal area in LD (the next highest average redwood basal area) was half</w:t>
      </w:r>
      <w:r>
        <w:t xml:space="preserve"> </w:t>
      </w:r>
      <w:r>
        <w:t xml:space="preserve">that of the GS treatment, but large ammount of variability meant that this</w:t>
      </w:r>
      <w:r>
        <w:t xml:space="preserve"> </w:t>
      </w:r>
      <w:r>
        <w:t xml:space="preserve">difference was not statistically distinguishable from 0 at the 95%</w:t>
      </w:r>
      <w:r>
        <w:t xml:space="preserve"> </w:t>
      </w:r>
      <w:r>
        <w:t xml:space="preserve">confidence level.</w:t>
      </w:r>
    </w:p>
    <w:p>
      <w:pPr>
        <w:numPr>
          <w:ilvl w:val="0"/>
          <w:numId w:val="1002"/>
        </w:numPr>
      </w:pPr>
      <w:r>
        <w:t xml:space="preserve">Variability dereased with decreasing abundance</w:t>
      </w:r>
    </w:p>
    <w:p>
      <w:pPr>
        <w:numPr>
          <w:ilvl w:val="1"/>
          <w:numId w:val="1006"/>
        </w:numPr>
        <w:pStyle w:val="Compact"/>
      </w:pPr>
      <w:r>
        <w:t xml:space="preserve">redwood variabiltiy was greatest</w:t>
      </w:r>
    </w:p>
    <w:p>
      <w:pPr>
        <w:numPr>
          <w:ilvl w:val="1"/>
          <w:numId w:val="1006"/>
        </w:numPr>
        <w:pStyle w:val="Compact"/>
      </w:pPr>
      <w:r>
        <w:t xml:space="preserve">variability was greatest in lower density treatments: aspect?</w:t>
      </w:r>
    </w:p>
    <w:p>
      <w:pPr>
        <w:numPr>
          <w:ilvl w:val="0"/>
          <w:numId w:val="1002"/>
        </w:numPr>
      </w:pPr>
      <w:r>
        <w:t xml:space="preserve">HA and HD treatments were very similar</w:t>
      </w:r>
    </w:p>
    <w:p>
      <w:pPr>
        <w:numPr>
          <w:ilvl w:val="0"/>
          <w:numId w:val="1002"/>
        </w:numPr>
      </w:pPr>
      <w:r>
        <w:t xml:space="preserve">This is all suggestive of quickly declining growth rates associated with</w:t>
      </w:r>
      <w:r>
        <w:t xml:space="preserve"> </w:t>
      </w:r>
      <w:r>
        <w:t xml:space="preserve">increasing overstory density</w:t>
      </w:r>
    </w:p>
    <w:p>
      <w:pPr>
        <w:numPr>
          <w:ilvl w:val="0"/>
          <w:numId w:val="1002"/>
        </w:numPr>
      </w:pPr>
      <w:r>
        <w:t xml:space="preserve">Treatment differences for tanoak were relatively similar, but with less</w:t>
      </w:r>
      <w:r>
        <w:t xml:space="preserve"> </w:t>
      </w:r>
      <w:r>
        <w:t xml:space="preserve">difference between GS and LD treatments</w:t>
      </w:r>
    </w:p>
    <w:p>
      <w:pPr>
        <w:numPr>
          <w:ilvl w:val="0"/>
          <w:numId w:val="1002"/>
        </w:numPr>
      </w:pPr>
      <w:r>
        <w:t xml:space="preserve">Small (non statistical) difference between HA and HD likely due to un</w:t>
      </w:r>
      <w:r>
        <w:t xml:space="preserve"> </w:t>
      </w:r>
      <w:r>
        <w:t xml:space="preserve">realistic midpoit chosen for stems less than 1 cm.</w:t>
      </w:r>
    </w:p>
    <w:p>
      <w:pPr>
        <w:numPr>
          <w:ilvl w:val="1"/>
          <w:numId w:val="1007"/>
        </w:numPr>
        <w:pStyle w:val="Compact"/>
      </w:pPr>
      <w:r>
        <w:t xml:space="preserve">reflects the fact that there were more (small) tanoak stems associated with</w:t>
      </w:r>
      <w:r>
        <w:t xml:space="preserve"> </w:t>
      </w:r>
      <w:r>
        <w:t xml:space="preserve">increasing overstory density</w:t>
      </w:r>
    </w:p>
    <w:p>
      <w:pPr>
        <w:numPr>
          <w:ilvl w:val="2"/>
          <w:numId w:val="1008"/>
        </w:numPr>
        <w:pStyle w:val="Compact"/>
      </w:pPr>
      <w:r>
        <w:t xml:space="preserve">perhaps due to slower rate of self-thinning resulting from slower growth</w:t>
      </w:r>
    </w:p>
    <w:p>
      <w:pPr>
        <w:numPr>
          <w:ilvl w:val="0"/>
          <w:numId w:val="1002"/>
        </w:numPr>
      </w:pPr>
      <w:r>
        <w:t xml:space="preserve">what would tanoak abundance be if they were not competing with redwood?</w:t>
      </w:r>
    </w:p>
    <w:bookmarkEnd w:id="100"/>
    <w:bookmarkEnd w:id="101"/>
    <w:bookmarkStart w:id="102" w:name="sprout-height"/>
    <w:p>
      <w:pPr>
        <w:pStyle w:val="Heading2"/>
      </w:pPr>
      <w:r>
        <w:t xml:space="preserve">4.2 Sprout height</w:t>
      </w:r>
    </w:p>
    <w:bookmarkEnd w:id="102"/>
    <w:bookmarkStart w:id="105" w:name="fuel-loading"/>
    <w:p>
      <w:pPr>
        <w:pStyle w:val="Heading2"/>
      </w:pPr>
      <w:r>
        <w:t xml:space="preserve">4.3 Fuel loading</w:t>
      </w:r>
    </w:p>
    <w:bookmarkStart w:id="103"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(averge: 50 Mg ha</w:t>
      </w:r>
      <w:r>
        <w:rPr>
          <w:vertAlign w:val="superscript"/>
        </w:rPr>
        <w:t xml:space="preserve">-1</w:t>
      </w:r>
      <w:r>
        <w:t xml:space="preserve">) and our raw average duff and litter</w:t>
      </w:r>
      <w:r>
        <w:t xml:space="preserve"> </w:t>
      </w:r>
      <w:r>
        <w:t xml:space="preserve">depth of 6.2 cm (data not shown) was similar to that found in a &lt;30-year-old mixed Douglas-fir/redwood</w:t>
      </w:r>
      <w:r>
        <w:t xml:space="preserve"> </w:t>
      </w:r>
      <w:r>
        <w:t xml:space="preserve">stand</w:t>
      </w:r>
      <w:r>
        <w:t xml:space="preserve"> </w:t>
      </w:r>
      <w:r>
        <w:t xml:space="preserve">(Finney &amp; Martin, 1993a; Glebocki, 2015; Stuart, 1985)</w:t>
      </w:r>
      <w:r>
        <w:t xml:space="preserve">. We opted to combine</w:t>
      </w:r>
      <w:r>
        <w:t xml:space="preserve"> </w:t>
      </w:r>
      <w:r>
        <w:t xml:space="preserve">duff and litter into a single metric following previous studies that found</w:t>
      </w:r>
      <w:r>
        <w:t xml:space="preserve"> </w:t>
      </w:r>
      <w:r>
        <w:t xml:space="preserve">similar bulk densities for duff and litter and that separating the two resulted</w:t>
      </w:r>
      <w:r>
        <w:t xml:space="preserve"> </w:t>
      </w:r>
      <w:r>
        <w:t xml:space="preserve">in little difference from and average bulk density, given the wide variability</w:t>
      </w:r>
      <w:r>
        <w:t xml:space="preserve"> </w:t>
      </w:r>
      <w:r>
        <w:t xml:space="preserve">found in duff and litter 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w:t>
      </w:r>
      <w:r>
        <w:t xml:space="preserve"> </w:t>
      </w:r>
      <w:r>
        <w:t xml:space="preserve">to two 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This potential difference in fuel</w:t>
      </w:r>
      <w:r>
        <w:t xml:space="preserve"> </w:t>
      </w:r>
      <w:r>
        <w:t xml:space="preserve">load could be indicative of differences in fuel moisture because forest floor</w:t>
      </w:r>
      <w:r>
        <w:t xml:space="preserve"> </w:t>
      </w:r>
      <w:r>
        <w:t xml:space="preserve">decomposition is a function of both moisture and temperature (CITATIONS). Forest</w:t>
      </w:r>
      <w:r>
        <w:t xml:space="preserve"> </w:t>
      </w:r>
      <w:r>
        <w:t xml:space="preserve">floor conditions in the HA treatment would be expected to be somewhat more moist</w:t>
      </w:r>
      <w:r>
        <w:t xml:space="preserve"> </w:t>
      </w:r>
      <w:r>
        <w:t xml:space="preserve">than the more open treatments, but potentially also warmer (due to greater light</w:t>
      </w:r>
      <w:r>
        <w:t xml:space="preserve"> </w:t>
      </w:r>
      <w:r>
        <w:t xml:space="preserve">infiltration) than the HD treatment. Small differences in forest floor moisture</w:t>
      </w:r>
      <w:r>
        <w:t xml:space="preserve"> </w:t>
      </w:r>
      <w:r>
        <w:t xml:space="preserve">can have significant implications for prescribed burning operations because</w:t>
      </w:r>
      <w:r>
        <w:t xml:space="preserve"> </w:t>
      </w:r>
      <w:r>
        <w:t xml:space="preserve">these are often conducted under marginal conditions (CITATIONS). In terms of</w:t>
      </w:r>
      <w:r>
        <w:t xml:space="preserve"> </w:t>
      </w:r>
      <w:r>
        <w:t xml:space="preserve">both 1-hr fuel loading and Vegetation fuel loading, the HA treatment was most</w:t>
      </w:r>
      <w:r>
        <w:t xml:space="preserve"> </w:t>
      </w:r>
      <w:r>
        <w:t xml:space="preserve">similar to the HD treatment. In these cases it is not surprising that a greater</w:t>
      </w:r>
      <w:r>
        <w:t xml:space="preserve"> </w:t>
      </w:r>
      <w:r>
        <w:t xml:space="preserve">density of sizeable trees would result in more twigs and less light available</w:t>
      </w:r>
      <w:r>
        <w:t xml:space="preserve"> </w:t>
      </w:r>
      <w:r>
        <w:t xml:space="preserve">for growth of vegetation at the surface. It is somewhat surprising that the HA</w:t>
      </w:r>
      <w:r>
        <w:t xml:space="preserve"> </w:t>
      </w:r>
      <w:r>
        <w:t xml:space="preserve">treatment did not reveal measurable differences in understory growth. This</w:t>
      </w:r>
      <w:r>
        <w:t xml:space="preserve"> </w:t>
      </w:r>
      <w:r>
        <w:t xml:space="preserve">result does not support our previous supposition in regards to Duff &amp; Litter</w:t>
      </w:r>
      <w:r>
        <w:t xml:space="preserve"> </w:t>
      </w:r>
      <w:r>
        <w:t xml:space="preserve">loading, of differences in understory light (temperature) between the HD and HA</w:t>
      </w:r>
      <w:r>
        <w:t xml:space="preserve"> </w:t>
      </w:r>
      <w:r>
        <w:t xml:space="preserve">treatments. But it could be that understory growth dynamics are more complicated</w:t>
      </w:r>
      <w:r>
        <w:t xml:space="preserve"> </w:t>
      </w:r>
      <w:r>
        <w:t xml:space="preserve">than simple light availability and to this end, other researchers have proposed</w:t>
      </w:r>
      <w:r>
        <w:t xml:space="preserve"> </w:t>
      </w:r>
      <w:r>
        <w:t xml:space="preserve">exploring the potential effects of below-ground competition (CITATIONS). It was</w:t>
      </w:r>
      <w:r>
        <w:t xml:space="preserve"> </w:t>
      </w:r>
      <w:r>
        <w:t xml:space="preserve">also somewhat surprising that the modeled Vegetation fuel loading differences were not</w:t>
      </w:r>
      <w:r>
        <w:t xml:space="preserve"> </w:t>
      </w:r>
      <w:r>
        <w:t xml:space="preserve">more pronounced because, while conducting field work, GS and LD treatments were</w:t>
      </w:r>
      <w:r>
        <w:t xml:space="preserve"> </w:t>
      </w:r>
      <w:r>
        <w:t xml:space="preserve">usually much more difficult to work in due to the amount of understory growth</w:t>
      </w:r>
      <w:r>
        <w:t xml:space="preserve"> </w:t>
      </w:r>
      <w:r>
        <w:t xml:space="preserve">present in these treatments. And these conditions were also indicated by our</w:t>
      </w:r>
      <w:r>
        <w:t xml:space="preserve"> </w:t>
      </w:r>
      <w:r>
        <w:t xml:space="preserve">findings of somewhat elevated basal area of tanoak and redwood in those</w:t>
      </w:r>
      <w:r>
        <w:t xml:space="preserve"> </w:t>
      </w:r>
      <w:r>
        <w:t xml:space="preserve">treatments. Our method of calculating vegetation fuel loading</w:t>
      </w:r>
      <w:r>
        <w:t xml:space="preserve"> </w:t>
      </w:r>
      <w:r>
        <w:t xml:space="preserve">(estimated percent cover times estimated height within an estimated cylinder)</w:t>
      </w:r>
      <w:r>
        <w:t xml:space="preserve"> </w:t>
      </w:r>
      <w:r>
        <w:t xml:space="preserve">might have been overly imprecise. Additionally, given the importance of</w:t>
      </w:r>
      <w:r>
        <w:t xml:space="preserve"> </w:t>
      </w:r>
      <w:r>
        <w:t xml:space="preserve">understory light to the processes of surface fuel decomposition as well as for</w:t>
      </w:r>
      <w:r>
        <w:t xml:space="preserve"> </w:t>
      </w:r>
      <w:r>
        <w:t xml:space="preserve">understory growth, inclusion of the potentially confounding variable: aspect</w:t>
      </w:r>
      <w:r>
        <w:t xml:space="preserve"> </w:t>
      </w:r>
      <w:r>
        <w:t xml:space="preserve">might have led to better explanatory power in our models. Our plots were</w:t>
      </w:r>
      <w:r>
        <w:t xml:space="preserve"> </w:t>
      </w:r>
      <w:r>
        <w:t xml:space="preserve">established over a range of aspects, but it is plausible that differences in</w:t>
      </w:r>
      <w:r>
        <w:t xml:space="preserve"> </w:t>
      </w:r>
      <w:r>
        <w:t xml:space="preserve">aspect outweighed differences between treatments. We had hoped that the</w:t>
      </w:r>
      <w:r>
        <w:t xml:space="preserve"> </w:t>
      </w:r>
      <w:r>
        <w:t xml:space="preserve">inclusion of site and treatment as nested random effects would have captured</w:t>
      </w:r>
      <w:r>
        <w:t xml:space="preserve"> </w:t>
      </w:r>
      <w:r>
        <w:t xml:space="preserve">site and block level differences in aspect. Additionally, aspect is largely a</w:t>
      </w:r>
      <w:r>
        <w:t xml:space="preserve"> </w:t>
      </w:r>
      <w:r>
        <w:t xml:space="preserve">proxy for insolation, and this may have also varied with shade conditions (very</w:t>
      </w:r>
      <w:r>
        <w:t xml:space="preserve"> </w:t>
      </w:r>
      <w:r>
        <w:t xml:space="preserve">large trees or roadcuts) outside of the plot.</w:t>
      </w:r>
    </w:p>
    <w:bookmarkEnd w:id="103"/>
    <w:bookmarkStart w:id="104"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growhth (followed by PCT) led to some</w:t>
      </w:r>
      <w:r>
        <w:t xml:space="preserve"> </w:t>
      </w:r>
      <w:r>
        <w:t xml:space="preserve">increase in average 100-hr fuel loading but only for the GS treatment. Ten-hr</w:t>
      </w:r>
      <w:r>
        <w:t xml:space="preserve"> </w:t>
      </w:r>
      <w:r>
        <w:t xml:space="preserve">fuels increased in the GS and LD treatments aparently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 the</w:t>
      </w:r>
      <w:r>
        <w:t xml:space="preserve"> </w:t>
      </w:r>
      <w:r>
        <w:t xml:space="preserve">post-pct fuel loading being simliar,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presctiption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windspeed are two variables which we did not study but</w:t>
      </w:r>
      <w:r>
        <w:t xml:space="preserve"> </w:t>
      </w:r>
      <w:r>
        <w:t xml:space="preserve">which have a strong influence on fire behavior and are also affected by</w:t>
      </w:r>
      <w:r>
        <w:t xml:space="preserve"> </w:t>
      </w:r>
      <w:r>
        <w:t xml:space="preserve">overstory density and arrangement. Given the relatively modest differnence we</w:t>
      </w:r>
      <w:r>
        <w:t xml:space="preserve"> </w:t>
      </w:r>
      <w:r>
        <w:t xml:space="preserve">observed in fuel loads, it seems likely that those unmeasured factors could have</w:t>
      </w:r>
      <w:r>
        <w:t xml:space="preserve"> </w:t>
      </w:r>
      <w:r>
        <w:t xml:space="preserve">a greater bearing on fire outcomes.</w:t>
      </w:r>
    </w:p>
    <w:bookmarkEnd w:id="104"/>
    <w:bookmarkEnd w:id="105"/>
    <w:bookmarkEnd w:id="106"/>
    <w:bookmarkStart w:id="248" w:name="references-1"/>
    <w:p>
      <w:pPr>
        <w:pStyle w:val="Heading1"/>
      </w:pPr>
      <w:r>
        <w:t xml:space="preserve">5. References</w:t>
      </w:r>
    </w:p>
    <w:bookmarkStart w:id="247" w:name="refs"/>
    <w:bookmarkStart w:id="108"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07">
        <w:r>
          <w:rPr>
            <w:rStyle w:val="Hyperlink"/>
          </w:rPr>
          <w:t xml:space="preserve">https://doi.org/10.1016/j.foreco.2005.01.034</w:t>
        </w:r>
      </w:hyperlink>
    </w:p>
    <w:bookmarkEnd w:id="108"/>
    <w:bookmarkStart w:id="109"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09"/>
    <w:bookmarkStart w:id="111"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10">
        <w:r>
          <w:rPr>
            <w:rStyle w:val="Hyperlink"/>
          </w:rPr>
          <w:t xml:space="preserve">https://doi.org/10.1016/j.foreco.2008.11.028</w:t>
        </w:r>
      </w:hyperlink>
    </w:p>
    <w:bookmarkEnd w:id="111"/>
    <w:bookmarkStart w:id="112"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12"/>
    <w:bookmarkStart w:id="113"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13"/>
    <w:bookmarkStart w:id="115"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14">
        <w:r>
          <w:rPr>
            <w:rStyle w:val="Hyperlink"/>
          </w:rPr>
          <w:t xml:space="preserve">https://doi.org/10.1186/s13717-019-0181-9</w:t>
        </w:r>
      </w:hyperlink>
    </w:p>
    <w:bookmarkEnd w:id="115"/>
    <w:bookmarkStart w:id="117"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16">
        <w:r>
          <w:rPr>
            <w:rStyle w:val="Hyperlink"/>
          </w:rPr>
          <w:t xml:space="preserve">https://doi.org/10.1139/X06-271</w:t>
        </w:r>
      </w:hyperlink>
    </w:p>
    <w:bookmarkEnd w:id="117"/>
    <w:bookmarkStart w:id="119"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18">
        <w:r>
          <w:rPr>
            <w:rStyle w:val="Hyperlink"/>
          </w:rPr>
          <w:t xml:space="preserve">https://doi.org/10.1093/wjaf/24.1.24</w:t>
        </w:r>
      </w:hyperlink>
    </w:p>
    <w:bookmarkEnd w:id="119"/>
    <w:bookmarkStart w:id="121"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20">
        <w:r>
          <w:rPr>
            <w:rStyle w:val="Hyperlink"/>
          </w:rPr>
          <w:t xml:space="preserve">https://www.fs.usda.gov/treesearch/pubs/55449</w:t>
        </w:r>
      </w:hyperlink>
    </w:p>
    <w:bookmarkEnd w:id="121"/>
    <w:bookmarkStart w:id="123"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22">
        <w:r>
          <w:rPr>
            <w:rStyle w:val="Hyperlink"/>
          </w:rPr>
          <w:t xml:space="preserve">https://doi.org/10.1007/s11056-018-9636-6</w:t>
        </w:r>
      </w:hyperlink>
    </w:p>
    <w:bookmarkEnd w:id="123"/>
    <w:bookmarkStart w:id="124"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24"/>
    <w:bookmarkStart w:id="125"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25"/>
    <w:bookmarkStart w:id="127"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26">
        <w:r>
          <w:rPr>
            <w:rStyle w:val="Hyperlink"/>
          </w:rPr>
          <w:t xml:space="preserve">https://doi.org/10.32614/RJ-2017-066</w:t>
        </w:r>
      </w:hyperlink>
    </w:p>
    <w:bookmarkEnd w:id="127"/>
    <w:bookmarkStart w:id="128"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28"/>
    <w:bookmarkStart w:id="130"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29">
        <w:r>
          <w:rPr>
            <w:rStyle w:val="Hyperlink"/>
          </w:rPr>
          <w:t xml:space="preserve">https://doi.org/10.1016/j.foreco.2022.120353</w:t>
        </w:r>
      </w:hyperlink>
    </w:p>
    <w:bookmarkEnd w:id="130"/>
    <w:bookmarkStart w:id="132"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31">
        <w:r>
          <w:rPr>
            <w:rStyle w:val="Hyperlink"/>
          </w:rPr>
          <w:t xml:space="preserve">https://doi.org/10.1111/rec.12681</w:t>
        </w:r>
      </w:hyperlink>
    </w:p>
    <w:bookmarkEnd w:id="132"/>
    <w:bookmarkStart w:id="134"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33">
        <w:r>
          <w:rPr>
            <w:rStyle w:val="Hyperlink"/>
          </w:rPr>
          <w:t xml:space="preserve">https://doi.org/10.1139/cjfr-2022-0214</w:t>
        </w:r>
      </w:hyperlink>
    </w:p>
    <w:bookmarkEnd w:id="134"/>
    <w:bookmarkStart w:id="136"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35">
        <w:r>
          <w:rPr>
            <w:rStyle w:val="Hyperlink"/>
          </w:rPr>
          <w:t xml:space="preserve">https://doi.org/10.1007/BF02858075</w:t>
        </w:r>
      </w:hyperlink>
    </w:p>
    <w:bookmarkEnd w:id="136"/>
    <w:bookmarkStart w:id="138"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37">
        <w:r>
          <w:rPr>
            <w:rStyle w:val="Hyperlink"/>
          </w:rPr>
          <w:t xml:space="preserve">https://doi.org/10.1139/x26-066</w:t>
        </w:r>
      </w:hyperlink>
    </w:p>
    <w:bookmarkEnd w:id="138"/>
    <w:bookmarkStart w:id="139"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39"/>
    <w:bookmarkStart w:id="141"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40">
        <w:r>
          <w:rPr>
            <w:rStyle w:val="Hyperlink"/>
          </w:rPr>
          <w:t xml:space="preserve">https://doi.org/10.1139/x93-143</w:t>
        </w:r>
      </w:hyperlink>
    </w:p>
    <w:bookmarkEnd w:id="141"/>
    <w:bookmarkStart w:id="142"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42"/>
    <w:bookmarkStart w:id="144"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43">
        <w:r>
          <w:rPr>
            <w:rStyle w:val="Hyperlink"/>
          </w:rPr>
          <w:t xml:space="preserve">https://doi.org/10.1023/A:1006502107495</w:t>
        </w:r>
      </w:hyperlink>
    </w:p>
    <w:bookmarkEnd w:id="144"/>
    <w:bookmarkStart w:id="146"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45">
        <w:r>
          <w:rPr>
            <w:rStyle w:val="Hyperlink"/>
          </w:rPr>
          <w:t xml:space="preserve">https://scholarworks.calstate.edu/concern/theses/ws859j014</w:t>
        </w:r>
      </w:hyperlink>
    </w:p>
    <w:bookmarkEnd w:id="146"/>
    <w:bookmarkStart w:id="148"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47">
        <w:r>
          <w:rPr>
            <w:rStyle w:val="Hyperlink"/>
          </w:rPr>
          <w:t xml:space="preserve">https://doi.org/10.1139/x06-206</w:t>
        </w:r>
      </w:hyperlink>
    </w:p>
    <w:bookmarkEnd w:id="148"/>
    <w:bookmarkStart w:id="149"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49"/>
    <w:bookmarkStart w:id="151"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50">
        <w:r>
          <w:rPr>
            <w:rStyle w:val="Hyperlink"/>
          </w:rPr>
          <w:t xml:space="preserve">https://www.elibrary.ru/item.asp?id=7397149</w:t>
        </w:r>
      </w:hyperlink>
    </w:p>
    <w:bookmarkEnd w:id="151"/>
    <w:bookmarkStart w:id="153"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52">
        <w:r>
          <w:rPr>
            <w:rStyle w:val="Hyperlink"/>
          </w:rPr>
          <w:t xml:space="preserve">https://www.tandfonline.com/doi/abs/10.1080/21580103.2020.1712264</w:t>
        </w:r>
      </w:hyperlink>
    </w:p>
    <w:bookmarkEnd w:id="153"/>
    <w:bookmarkStart w:id="155"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54">
        <w:r>
          <w:rPr>
            <w:rStyle w:val="Hyperlink"/>
          </w:rPr>
          <w:t xml:space="preserve">https://doi.org/10.1093/wjaf/7.4.103</w:t>
        </w:r>
      </w:hyperlink>
    </w:p>
    <w:bookmarkEnd w:id="155"/>
    <w:bookmarkStart w:id="157"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56">
        <w:r>
          <w:rPr>
            <w:rStyle w:val="Hyperlink"/>
          </w:rPr>
          <w:t xml:space="preserve">https://CRAN.R-project.org/package=DHARMa</w:t>
        </w:r>
      </w:hyperlink>
    </w:p>
    <w:bookmarkEnd w:id="157"/>
    <w:bookmarkStart w:id="159"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58">
        <w:r>
          <w:rPr>
            <w:rStyle w:val="Hyperlink"/>
          </w:rPr>
          <w:t xml:space="preserve">https://www.frontiersin.org/articles/10.3389/ffgc.2020.00078</w:t>
        </w:r>
      </w:hyperlink>
    </w:p>
    <w:bookmarkEnd w:id="159"/>
    <w:bookmarkStart w:id="161"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60">
        <w:r>
          <w:rPr>
            <w:rStyle w:val="Hyperlink"/>
          </w:rPr>
          <w:t xml:space="preserve">https://academic.oup.com/jof/article-abstract/83/8/494/4647048</w:t>
        </w:r>
      </w:hyperlink>
    </w:p>
    <w:bookmarkEnd w:id="161"/>
    <w:bookmarkStart w:id="163"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162">
        <w:r>
          <w:rPr>
            <w:rStyle w:val="Hyperlink"/>
          </w:rPr>
          <w:t xml:space="preserve">https://books.google.com?id=x3tw07l1IQQC</w:t>
        </w:r>
      </w:hyperlink>
    </w:p>
    <w:bookmarkEnd w:id="163"/>
    <w:bookmarkStart w:id="165"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164">
        <w:r>
          <w:rPr>
            <w:rStyle w:val="Hyperlink"/>
          </w:rPr>
          <w:t xml:space="preserve">https://doi.org/10.1139/X08-003</w:t>
        </w:r>
      </w:hyperlink>
    </w:p>
    <w:bookmarkEnd w:id="165"/>
    <w:bookmarkStart w:id="166"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166"/>
    <w:bookmarkStart w:id="168"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167">
        <w:r>
          <w:rPr>
            <w:rStyle w:val="Hyperlink"/>
          </w:rPr>
          <w:t xml:space="preserve">https://doi.org/10.1007/s11056-015-9470-z</w:t>
        </w:r>
      </w:hyperlink>
    </w:p>
    <w:bookmarkEnd w:id="168"/>
    <w:bookmarkStart w:id="170"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169">
        <w:r>
          <w:rPr>
            <w:rStyle w:val="Hyperlink"/>
          </w:rPr>
          <w:t xml:space="preserve">https://doi.org/10.1016/j.foreco.2014.01.045</w:t>
        </w:r>
      </w:hyperlink>
    </w:p>
    <w:bookmarkEnd w:id="170"/>
    <w:bookmarkStart w:id="172"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171">
        <w:r>
          <w:rPr>
            <w:rStyle w:val="Hyperlink"/>
          </w:rPr>
          <w:t xml:space="preserve">https://doi.org/10.1093/jof/38.9.729</w:t>
        </w:r>
      </w:hyperlink>
    </w:p>
    <w:bookmarkEnd w:id="172"/>
    <w:bookmarkStart w:id="174"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173">
        <w:r>
          <w:rPr>
            <w:rStyle w:val="Hyperlink"/>
          </w:rPr>
          <w:t xml:space="preserve">https://doi.org/10.5849/FS-2016-029R2</w:t>
        </w:r>
      </w:hyperlink>
    </w:p>
    <w:bookmarkEnd w:id="174"/>
    <w:bookmarkStart w:id="176"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175">
        <w:r>
          <w:rPr>
            <w:rStyle w:val="Hyperlink"/>
          </w:rPr>
          <w:t xml:space="preserve">https://www.google.com/books/edition/Sprout_Regeneration_of_Young_growth_Redw/48fMLtW9rRgC</w:t>
        </w:r>
      </w:hyperlink>
    </w:p>
    <w:bookmarkEnd w:id="176"/>
    <w:bookmarkStart w:id="178"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177">
        <w:r>
          <w:rPr>
            <w:rStyle w:val="Hyperlink"/>
          </w:rPr>
          <w:t xml:space="preserve">https://catalog.hathitrust.org/Record/010837951</w:t>
        </w:r>
      </w:hyperlink>
    </w:p>
    <w:bookmarkEnd w:id="178"/>
    <w:bookmarkStart w:id="180"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179">
        <w:r>
          <w:rPr>
            <w:rStyle w:val="Hyperlink"/>
          </w:rPr>
          <w:t xml:space="preserve">https://doi.org/10.1016/j.foreco.2009.07.008</w:t>
        </w:r>
      </w:hyperlink>
    </w:p>
    <w:bookmarkEnd w:id="180"/>
    <w:bookmarkStart w:id="182"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81">
        <w:r>
          <w:rPr>
            <w:rStyle w:val="Hyperlink"/>
          </w:rPr>
          <w:t xml:space="preserve">https://doi.org/10.2737/RMRS-GTR-164</w:t>
        </w:r>
      </w:hyperlink>
    </w:p>
    <w:bookmarkEnd w:id="182"/>
    <w:bookmarkStart w:id="184"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183">
        <w:r>
          <w:rPr>
            <w:rStyle w:val="Hyperlink"/>
          </w:rPr>
          <w:t xml:space="preserve">https://doi.org/10.2737/RMRS-RP-103</w:t>
        </w:r>
      </w:hyperlink>
    </w:p>
    <w:bookmarkEnd w:id="184"/>
    <w:bookmarkStart w:id="185"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185"/>
    <w:bookmarkStart w:id="187"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186">
        <w:r>
          <w:rPr>
            <w:rStyle w:val="Hyperlink"/>
          </w:rPr>
          <w:t xml:space="preserve">https://doi.org/10.5558/tfc78397-3</w:t>
        </w:r>
      </w:hyperlink>
    </w:p>
    <w:bookmarkEnd w:id="187"/>
    <w:bookmarkStart w:id="189"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188">
        <w:r>
          <w:rPr>
            <w:rStyle w:val="Hyperlink"/>
          </w:rPr>
          <w:t xml:space="preserve">https://digitalcommons.humboldt.edu/etd/269</w:t>
        </w:r>
      </w:hyperlink>
    </w:p>
    <w:bookmarkEnd w:id="189"/>
    <w:bookmarkStart w:id="191"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190">
        <w:r>
          <w:rPr>
            <w:rStyle w:val="Hyperlink"/>
          </w:rPr>
          <w:t xml:space="preserve">https://doi.org/10.1016/j.foreco.2022.120236</w:t>
        </w:r>
      </w:hyperlink>
    </w:p>
    <w:bookmarkEnd w:id="191"/>
    <w:bookmarkStart w:id="193"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192">
        <w:r>
          <w:rPr>
            <w:rStyle w:val="Hyperlink"/>
          </w:rPr>
          <w:t xml:space="preserve">https://www.fs.usda.gov/research/treesearch/37978</w:t>
        </w:r>
      </w:hyperlink>
    </w:p>
    <w:bookmarkEnd w:id="193"/>
    <w:bookmarkStart w:id="195"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194">
        <w:r>
          <w:rPr>
            <w:rStyle w:val="Hyperlink"/>
          </w:rPr>
          <w:t xml:space="preserve">https://doi.org/10.1016/j.foreco.2022.120136</w:t>
        </w:r>
      </w:hyperlink>
    </w:p>
    <w:bookmarkEnd w:id="195"/>
    <w:bookmarkStart w:id="197"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196">
        <w:r>
          <w:rPr>
            <w:rStyle w:val="Hyperlink"/>
          </w:rPr>
          <w:t xml:space="preserve">https://doi.org/10.1002/ece3.3737</w:t>
        </w:r>
      </w:hyperlink>
    </w:p>
    <w:bookmarkEnd w:id="197"/>
    <w:bookmarkStart w:id="199"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198">
        <w:r>
          <w:rPr>
            <w:rStyle w:val="Hyperlink"/>
          </w:rPr>
          <w:t xml:space="preserve">https://doi.org/10.1093/jof/96.7.4a</w:t>
        </w:r>
      </w:hyperlink>
    </w:p>
    <w:bookmarkEnd w:id="199"/>
    <w:bookmarkStart w:id="201"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00">
        <w:r>
          <w:rPr>
            <w:rStyle w:val="Hyperlink"/>
          </w:rPr>
          <w:t xml:space="preserve">https://doi.org/10.1016/S0378-1127(00)00698-8</w:t>
        </w:r>
      </w:hyperlink>
    </w:p>
    <w:bookmarkEnd w:id="201"/>
    <w:bookmarkStart w:id="203"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02">
        <w:r>
          <w:rPr>
            <w:rStyle w:val="Hyperlink"/>
          </w:rPr>
          <w:t xml:space="preserve">https://doi.org/10.1093/forestry/75.4.339</w:t>
        </w:r>
      </w:hyperlink>
    </w:p>
    <w:bookmarkEnd w:id="203"/>
    <w:bookmarkStart w:id="205"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04">
        <w:r>
          <w:rPr>
            <w:rStyle w:val="Hyperlink"/>
          </w:rPr>
          <w:t xml:space="preserve">https://doi.org/10.1007/s10310-009-0166-0</w:t>
        </w:r>
      </w:hyperlink>
    </w:p>
    <w:bookmarkEnd w:id="205"/>
    <w:bookmarkStart w:id="207"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06">
        <w:r>
          <w:rPr>
            <w:rStyle w:val="Hyperlink"/>
          </w:rPr>
          <w:t xml:space="preserve">https://doi.org/10.3390/f8050144</w:t>
        </w:r>
      </w:hyperlink>
    </w:p>
    <w:bookmarkEnd w:id="207"/>
    <w:bookmarkStart w:id="209"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08">
        <w:r>
          <w:rPr>
            <w:rStyle w:val="Hyperlink"/>
          </w:rPr>
          <w:t xml:space="preserve">https://doi.org/10.1016/j.foreco.2007.03.062</w:t>
        </w:r>
      </w:hyperlink>
    </w:p>
    <w:bookmarkEnd w:id="209"/>
    <w:bookmarkStart w:id="211"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10">
        <w:r>
          <w:rPr>
            <w:rStyle w:val="Hyperlink"/>
          </w:rPr>
          <w:t xml:space="preserve">https://doi.org/10.1016/j.foreco.2021.119361</w:t>
        </w:r>
      </w:hyperlink>
    </w:p>
    <w:bookmarkEnd w:id="211"/>
    <w:bookmarkStart w:id="213"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12">
        <w:r>
          <w:rPr>
            <w:rStyle w:val="Hyperlink"/>
          </w:rPr>
          <w:t xml:space="preserve">https://doi.org/10.1029/2020GL089858</w:t>
        </w:r>
      </w:hyperlink>
    </w:p>
    <w:bookmarkEnd w:id="213"/>
    <w:bookmarkStart w:id="215"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14">
        <w:r>
          <w:rPr>
            <w:rStyle w:val="Hyperlink"/>
          </w:rPr>
          <w:t xml:space="preserve">https://doi.org/10.1093/forestscience/16.3.339</w:t>
        </w:r>
      </w:hyperlink>
    </w:p>
    <w:bookmarkEnd w:id="215"/>
    <w:bookmarkStart w:id="217"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16">
        <w:r>
          <w:rPr>
            <w:rStyle w:val="Hyperlink"/>
          </w:rPr>
          <w:t xml:space="preserve">https://www.fs.usda.gov/treesearch/pubs/60134</w:t>
        </w:r>
      </w:hyperlink>
    </w:p>
    <w:bookmarkEnd w:id="217"/>
    <w:bookmarkStart w:id="219"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18">
        <w:r>
          <w:rPr>
            <w:rStyle w:val="Hyperlink"/>
          </w:rPr>
          <w:t xml:space="preserve">https://doi.org/10.2737/PSW-GTR-256</w:t>
        </w:r>
      </w:hyperlink>
    </w:p>
    <w:bookmarkEnd w:id="219"/>
    <w:bookmarkStart w:id="221"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20">
        <w:r>
          <w:rPr>
            <w:rStyle w:val="Hyperlink"/>
          </w:rPr>
          <w:t xml:space="preserve">https://doi.org/10.3390/su152316409</w:t>
        </w:r>
      </w:hyperlink>
    </w:p>
    <w:bookmarkEnd w:id="221"/>
    <w:bookmarkStart w:id="223"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22">
        <w:r>
          <w:rPr>
            <w:rStyle w:val="Hyperlink"/>
          </w:rPr>
          <w:t xml:space="preserve">https://doi.org/10.1016/j.foreco.2013.04.015</w:t>
        </w:r>
      </w:hyperlink>
    </w:p>
    <w:bookmarkEnd w:id="223"/>
    <w:bookmarkStart w:id="224"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24"/>
    <w:bookmarkStart w:id="226"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25">
        <w:r>
          <w:rPr>
            <w:rStyle w:val="Hyperlink"/>
          </w:rPr>
          <w:t xml:space="preserve">https://doi.org/10.1093/forestry/75.4.329</w:t>
        </w:r>
      </w:hyperlink>
    </w:p>
    <w:bookmarkEnd w:id="226"/>
    <w:bookmarkStart w:id="227"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27"/>
    <w:bookmarkStart w:id="229"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28">
        <w:r>
          <w:rPr>
            <w:rStyle w:val="Hyperlink"/>
          </w:rPr>
          <w:t xml:space="preserve">https://doi.org/10.1016/j.foreco.2012.08.030</w:t>
        </w:r>
      </w:hyperlink>
    </w:p>
    <w:bookmarkEnd w:id="229"/>
    <w:bookmarkStart w:id="231"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30">
        <w:r>
          <w:rPr>
            <w:rStyle w:val="Hyperlink"/>
          </w:rPr>
          <w:t xml:space="preserve">https://esajournals.onlinelibrary.wiley.com/doi/full/10.1890/07-1755.1</w:t>
        </w:r>
      </w:hyperlink>
    </w:p>
    <w:bookmarkEnd w:id="231"/>
    <w:bookmarkStart w:id="232"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32"/>
    <w:bookmarkStart w:id="234"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33">
        <w:r>
          <w:rPr>
            <w:rStyle w:val="Hyperlink"/>
          </w:rPr>
          <w:t xml:space="preserve">https://doi.org/10.1016/j.foreco.2016.05.018</w:t>
        </w:r>
      </w:hyperlink>
    </w:p>
    <w:bookmarkEnd w:id="234"/>
    <w:bookmarkStart w:id="235"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35"/>
    <w:bookmarkStart w:id="237"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36">
        <w:r>
          <w:rPr>
            <w:rStyle w:val="Hyperlink"/>
          </w:rPr>
          <w:t xml:space="preserve">https://doi.org/10.1016/j.foreco.2022.120602</w:t>
        </w:r>
      </w:hyperlink>
    </w:p>
    <w:bookmarkEnd w:id="237"/>
    <w:bookmarkStart w:id="239"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38">
        <w:r>
          <w:rPr>
            <w:rStyle w:val="Hyperlink"/>
          </w:rPr>
          <w:t xml:space="preserve">https://www.fs.usda.gov/research/treesearch/41828</w:t>
        </w:r>
      </w:hyperlink>
    </w:p>
    <w:bookmarkEnd w:id="239"/>
    <w:bookmarkStart w:id="241"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40">
        <w:r>
          <w:rPr>
            <w:rStyle w:val="Hyperlink"/>
          </w:rPr>
          <w:t xml:space="preserve">http://hilgardia.ucanr.edu/Abstract/?a=hilg.v54n08p017</w:t>
        </w:r>
      </w:hyperlink>
    </w:p>
    <w:bookmarkEnd w:id="241"/>
    <w:bookmarkStart w:id="243"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42">
        <w:r>
          <w:rPr>
            <w:rStyle w:val="Hyperlink"/>
          </w:rPr>
          <w:t xml:space="preserve">https://doi.org/10.1098/rstb.2015.0178</w:t>
        </w:r>
      </w:hyperlink>
    </w:p>
    <w:bookmarkEnd w:id="243"/>
    <w:bookmarkStart w:id="244"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44"/>
    <w:bookmarkStart w:id="246"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45">
        <w:r>
          <w:rPr>
            <w:rStyle w:val="Hyperlink"/>
          </w:rPr>
          <w:t xml:space="preserve">https://doi.org/10.1093/wjaf/12.1.21</w:t>
        </w:r>
      </w:hyperlink>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59" Target="media/rId59.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hyperlink" Id="rId240" Target="http://hilgardia.ucanr.edu/Abstract/?a=hilg.v54n08p017" TargetMode="External" /><Relationship Type="http://schemas.openxmlformats.org/officeDocument/2006/relationships/hyperlink" Id="rId156" Target="https://CRAN.R-project.org/package=DHARMa" TargetMode="External" /><Relationship Type="http://schemas.openxmlformats.org/officeDocument/2006/relationships/hyperlink" Id="rId160" Target="https://academic.oup.com/jof/article-abstract/83/8/494/4647048" TargetMode="External" /><Relationship Type="http://schemas.openxmlformats.org/officeDocument/2006/relationships/hyperlink" Id="rId162" Target="https://books.google.com?id=x3tw07l1IQQC" TargetMode="External" /><Relationship Type="http://schemas.openxmlformats.org/officeDocument/2006/relationships/hyperlink" Id="rId177" Target="https://catalog.hathitrust.org/Record/010837951" TargetMode="External" /><Relationship Type="http://schemas.openxmlformats.org/officeDocument/2006/relationships/hyperlink" Id="rId188" Target="https://digitalcommons.humboldt.edu/etd/269" TargetMode="External" /><Relationship Type="http://schemas.openxmlformats.org/officeDocument/2006/relationships/hyperlink" Id="rId196" Target="https://doi.org/10.1002/ece3.3737" TargetMode="External" /><Relationship Type="http://schemas.openxmlformats.org/officeDocument/2006/relationships/hyperlink" Id="rId135" Target="https://doi.org/10.1007/BF02858075" TargetMode="External" /><Relationship Type="http://schemas.openxmlformats.org/officeDocument/2006/relationships/hyperlink" Id="rId204" Target="https://doi.org/10.1007/s10310-009-0166-0" TargetMode="External" /><Relationship Type="http://schemas.openxmlformats.org/officeDocument/2006/relationships/hyperlink" Id="rId167" Target="https://doi.org/10.1007/s11056-015-9470-z" TargetMode="External" /><Relationship Type="http://schemas.openxmlformats.org/officeDocument/2006/relationships/hyperlink" Id="rId122" Target="https://doi.org/10.1007/s11056-018-9636-6" TargetMode="External" /><Relationship Type="http://schemas.openxmlformats.org/officeDocument/2006/relationships/hyperlink" Id="rId200" Target="https://doi.org/10.1016/S0378-1127(00)00698-8" TargetMode="External" /><Relationship Type="http://schemas.openxmlformats.org/officeDocument/2006/relationships/hyperlink" Id="rId107" Target="https://doi.org/10.1016/j.foreco.2005.01.034" TargetMode="External" /><Relationship Type="http://schemas.openxmlformats.org/officeDocument/2006/relationships/hyperlink" Id="rId208" Target="https://doi.org/10.1016/j.foreco.2007.03.062" TargetMode="External" /><Relationship Type="http://schemas.openxmlformats.org/officeDocument/2006/relationships/hyperlink" Id="rId110" Target="https://doi.org/10.1016/j.foreco.2008.11.028" TargetMode="External" /><Relationship Type="http://schemas.openxmlformats.org/officeDocument/2006/relationships/hyperlink" Id="rId179" Target="https://doi.org/10.1016/j.foreco.2009.07.008" TargetMode="External" /><Relationship Type="http://schemas.openxmlformats.org/officeDocument/2006/relationships/hyperlink" Id="rId228" Target="https://doi.org/10.1016/j.foreco.2012.08.030" TargetMode="External" /><Relationship Type="http://schemas.openxmlformats.org/officeDocument/2006/relationships/hyperlink" Id="rId222" Target="https://doi.org/10.1016/j.foreco.2013.04.015" TargetMode="External" /><Relationship Type="http://schemas.openxmlformats.org/officeDocument/2006/relationships/hyperlink" Id="rId169" Target="https://doi.org/10.1016/j.foreco.2014.01.045" TargetMode="External" /><Relationship Type="http://schemas.openxmlformats.org/officeDocument/2006/relationships/hyperlink" Id="rId233" Target="https://doi.org/10.1016/j.foreco.2016.05.018" TargetMode="External" /><Relationship Type="http://schemas.openxmlformats.org/officeDocument/2006/relationships/hyperlink" Id="rId210" Target="https://doi.org/10.1016/j.foreco.2021.119361" TargetMode="External" /><Relationship Type="http://schemas.openxmlformats.org/officeDocument/2006/relationships/hyperlink" Id="rId194" Target="https://doi.org/10.1016/j.foreco.2022.120136" TargetMode="External" /><Relationship Type="http://schemas.openxmlformats.org/officeDocument/2006/relationships/hyperlink" Id="rId190" Target="https://doi.org/10.1016/j.foreco.2022.120236" TargetMode="External" /><Relationship Type="http://schemas.openxmlformats.org/officeDocument/2006/relationships/hyperlink" Id="rId129" Target="https://doi.org/10.1016/j.foreco.2022.120353" TargetMode="External" /><Relationship Type="http://schemas.openxmlformats.org/officeDocument/2006/relationships/hyperlink" Id="rId236" Target="https://doi.org/10.1016/j.foreco.2022.120602" TargetMode="External" /><Relationship Type="http://schemas.openxmlformats.org/officeDocument/2006/relationships/hyperlink" Id="rId143" Target="https://doi.org/10.1023/A:1006502107495" TargetMode="External" /><Relationship Type="http://schemas.openxmlformats.org/officeDocument/2006/relationships/hyperlink" Id="rId212" Target="https://doi.org/10.1029/2020GL089858" TargetMode="External" /><Relationship Type="http://schemas.openxmlformats.org/officeDocument/2006/relationships/hyperlink" Id="rId225" Target="https://doi.org/10.1093/forestry/75.4.329" TargetMode="External" /><Relationship Type="http://schemas.openxmlformats.org/officeDocument/2006/relationships/hyperlink" Id="rId202" Target="https://doi.org/10.1093/forestry/75.4.339" TargetMode="External" /><Relationship Type="http://schemas.openxmlformats.org/officeDocument/2006/relationships/hyperlink" Id="rId214" Target="https://doi.org/10.1093/forestscience/16.3.339" TargetMode="External" /><Relationship Type="http://schemas.openxmlformats.org/officeDocument/2006/relationships/hyperlink" Id="rId171" Target="https://doi.org/10.1093/jof/38.9.729" TargetMode="External" /><Relationship Type="http://schemas.openxmlformats.org/officeDocument/2006/relationships/hyperlink" Id="rId198" Target="https://doi.org/10.1093/jof/96.7.4a" TargetMode="External" /><Relationship Type="http://schemas.openxmlformats.org/officeDocument/2006/relationships/hyperlink" Id="rId245" Target="https://doi.org/10.1093/wjaf/12.1.21" TargetMode="External" /><Relationship Type="http://schemas.openxmlformats.org/officeDocument/2006/relationships/hyperlink" Id="rId118" Target="https://doi.org/10.1093/wjaf/24.1.24" TargetMode="External" /><Relationship Type="http://schemas.openxmlformats.org/officeDocument/2006/relationships/hyperlink" Id="rId154" Target="https://doi.org/10.1093/wjaf/7.4.103" TargetMode="External" /><Relationship Type="http://schemas.openxmlformats.org/officeDocument/2006/relationships/hyperlink" Id="rId242" Target="https://doi.org/10.1098/rstb.2015.0178" TargetMode="External" /><Relationship Type="http://schemas.openxmlformats.org/officeDocument/2006/relationships/hyperlink" Id="rId131" Target="https://doi.org/10.1111/rec.12681" TargetMode="External" /><Relationship Type="http://schemas.openxmlformats.org/officeDocument/2006/relationships/hyperlink" Id="rId116" Target="https://doi.org/10.1139/X06-271" TargetMode="External" /><Relationship Type="http://schemas.openxmlformats.org/officeDocument/2006/relationships/hyperlink" Id="rId164" Target="https://doi.org/10.1139/X08-003" TargetMode="External" /><Relationship Type="http://schemas.openxmlformats.org/officeDocument/2006/relationships/hyperlink" Id="rId133" Target="https://doi.org/10.1139/cjfr-2022-0214" TargetMode="External" /><Relationship Type="http://schemas.openxmlformats.org/officeDocument/2006/relationships/hyperlink" Id="rId147" Target="https://doi.org/10.1139/x06-206" TargetMode="External" /><Relationship Type="http://schemas.openxmlformats.org/officeDocument/2006/relationships/hyperlink" Id="rId137" Target="https://doi.org/10.1139/x26-066" TargetMode="External" /><Relationship Type="http://schemas.openxmlformats.org/officeDocument/2006/relationships/hyperlink" Id="rId140" Target="https://doi.org/10.1139/x93-143" TargetMode="External" /><Relationship Type="http://schemas.openxmlformats.org/officeDocument/2006/relationships/hyperlink" Id="rId114" Target="https://doi.org/10.1186/s13717-019-0181-9" TargetMode="External" /><Relationship Type="http://schemas.openxmlformats.org/officeDocument/2006/relationships/hyperlink" Id="rId218" Target="https://doi.org/10.2737/PSW-GTR-256" TargetMode="External" /><Relationship Type="http://schemas.openxmlformats.org/officeDocument/2006/relationships/hyperlink" Id="rId181" Target="https://doi.org/10.2737/RMRS-GTR-164" TargetMode="External" /><Relationship Type="http://schemas.openxmlformats.org/officeDocument/2006/relationships/hyperlink" Id="rId183" Target="https://doi.org/10.2737/RMRS-RP-103" TargetMode="External" /><Relationship Type="http://schemas.openxmlformats.org/officeDocument/2006/relationships/hyperlink" Id="rId126" Target="https://doi.org/10.32614/RJ-2017-066" TargetMode="External" /><Relationship Type="http://schemas.openxmlformats.org/officeDocument/2006/relationships/hyperlink" Id="rId206" Target="https://doi.org/10.3390/f8050144" TargetMode="External" /><Relationship Type="http://schemas.openxmlformats.org/officeDocument/2006/relationships/hyperlink" Id="rId220" Target="https://doi.org/10.3390/su152316409" TargetMode="External" /><Relationship Type="http://schemas.openxmlformats.org/officeDocument/2006/relationships/hyperlink" Id="rId186" Target="https://doi.org/10.5558/tfc78397-3" TargetMode="External" /><Relationship Type="http://schemas.openxmlformats.org/officeDocument/2006/relationships/hyperlink" Id="rId173" Target="https://doi.org/10.5849/FS-2016-029R2" TargetMode="External" /><Relationship Type="http://schemas.openxmlformats.org/officeDocument/2006/relationships/hyperlink" Id="rId230" Target="https://esajournals.onlinelibrary.wiley.com/doi/full/10.1890/07-1755.1" TargetMode="External" /><Relationship Type="http://schemas.openxmlformats.org/officeDocument/2006/relationships/hyperlink" Id="rId145" Target="https://scholarworks.calstate.edu/concern/theses/ws859j014" TargetMode="External" /><Relationship Type="http://schemas.openxmlformats.org/officeDocument/2006/relationships/hyperlink" Id="rId150" Target="https://www.elibrary.ru/item.asp?id=7397149" TargetMode="External" /><Relationship Type="http://schemas.openxmlformats.org/officeDocument/2006/relationships/hyperlink" Id="rId158" Target="https://www.frontiersin.org/articles/10.3389/ffgc.2020.00078" TargetMode="External" /><Relationship Type="http://schemas.openxmlformats.org/officeDocument/2006/relationships/hyperlink" Id="rId192" Target="https://www.fs.usda.gov/research/treesearch/37978" TargetMode="External" /><Relationship Type="http://schemas.openxmlformats.org/officeDocument/2006/relationships/hyperlink" Id="rId238" Target="https://www.fs.usda.gov/research/treesearch/41828" TargetMode="External" /><Relationship Type="http://schemas.openxmlformats.org/officeDocument/2006/relationships/hyperlink" Id="rId120" Target="https://www.fs.usda.gov/treesearch/pubs/55449" TargetMode="External" /><Relationship Type="http://schemas.openxmlformats.org/officeDocument/2006/relationships/hyperlink" Id="rId216" Target="https://www.fs.usda.gov/treesearch/pubs/60134" TargetMode="External" /><Relationship Type="http://schemas.openxmlformats.org/officeDocument/2006/relationships/hyperlink" Id="rId175" Target="https://www.google.com/books/edition/Sprout_Regeneration_of_Young_growth_Redw/48fMLtW9rRgC" TargetMode="External" /><Relationship Type="http://schemas.openxmlformats.org/officeDocument/2006/relationships/hyperlink" Id="rId152"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40" Target="http://hilgardia.ucanr.edu/Abstract/?a=hilg.v54n08p017" TargetMode="External" /><Relationship Type="http://schemas.openxmlformats.org/officeDocument/2006/relationships/hyperlink" Id="rId156" Target="https://CRAN.R-project.org/package=DHARMa" TargetMode="External" /><Relationship Type="http://schemas.openxmlformats.org/officeDocument/2006/relationships/hyperlink" Id="rId160" Target="https://academic.oup.com/jof/article-abstract/83/8/494/4647048" TargetMode="External" /><Relationship Type="http://schemas.openxmlformats.org/officeDocument/2006/relationships/hyperlink" Id="rId162" Target="https://books.google.com?id=x3tw07l1IQQC" TargetMode="External" /><Relationship Type="http://schemas.openxmlformats.org/officeDocument/2006/relationships/hyperlink" Id="rId177" Target="https://catalog.hathitrust.org/Record/010837951" TargetMode="External" /><Relationship Type="http://schemas.openxmlformats.org/officeDocument/2006/relationships/hyperlink" Id="rId188" Target="https://digitalcommons.humboldt.edu/etd/269" TargetMode="External" /><Relationship Type="http://schemas.openxmlformats.org/officeDocument/2006/relationships/hyperlink" Id="rId196" Target="https://doi.org/10.1002/ece3.3737" TargetMode="External" /><Relationship Type="http://schemas.openxmlformats.org/officeDocument/2006/relationships/hyperlink" Id="rId135" Target="https://doi.org/10.1007/BF02858075" TargetMode="External" /><Relationship Type="http://schemas.openxmlformats.org/officeDocument/2006/relationships/hyperlink" Id="rId204" Target="https://doi.org/10.1007/s10310-009-0166-0" TargetMode="External" /><Relationship Type="http://schemas.openxmlformats.org/officeDocument/2006/relationships/hyperlink" Id="rId167" Target="https://doi.org/10.1007/s11056-015-9470-z" TargetMode="External" /><Relationship Type="http://schemas.openxmlformats.org/officeDocument/2006/relationships/hyperlink" Id="rId122" Target="https://doi.org/10.1007/s11056-018-9636-6" TargetMode="External" /><Relationship Type="http://schemas.openxmlformats.org/officeDocument/2006/relationships/hyperlink" Id="rId200" Target="https://doi.org/10.1016/S0378-1127(00)00698-8" TargetMode="External" /><Relationship Type="http://schemas.openxmlformats.org/officeDocument/2006/relationships/hyperlink" Id="rId107" Target="https://doi.org/10.1016/j.foreco.2005.01.034" TargetMode="External" /><Relationship Type="http://schemas.openxmlformats.org/officeDocument/2006/relationships/hyperlink" Id="rId208" Target="https://doi.org/10.1016/j.foreco.2007.03.062" TargetMode="External" /><Relationship Type="http://schemas.openxmlformats.org/officeDocument/2006/relationships/hyperlink" Id="rId110" Target="https://doi.org/10.1016/j.foreco.2008.11.028" TargetMode="External" /><Relationship Type="http://schemas.openxmlformats.org/officeDocument/2006/relationships/hyperlink" Id="rId179" Target="https://doi.org/10.1016/j.foreco.2009.07.008" TargetMode="External" /><Relationship Type="http://schemas.openxmlformats.org/officeDocument/2006/relationships/hyperlink" Id="rId228" Target="https://doi.org/10.1016/j.foreco.2012.08.030" TargetMode="External" /><Relationship Type="http://schemas.openxmlformats.org/officeDocument/2006/relationships/hyperlink" Id="rId222" Target="https://doi.org/10.1016/j.foreco.2013.04.015" TargetMode="External" /><Relationship Type="http://schemas.openxmlformats.org/officeDocument/2006/relationships/hyperlink" Id="rId169" Target="https://doi.org/10.1016/j.foreco.2014.01.045" TargetMode="External" /><Relationship Type="http://schemas.openxmlformats.org/officeDocument/2006/relationships/hyperlink" Id="rId233" Target="https://doi.org/10.1016/j.foreco.2016.05.018" TargetMode="External" /><Relationship Type="http://schemas.openxmlformats.org/officeDocument/2006/relationships/hyperlink" Id="rId210" Target="https://doi.org/10.1016/j.foreco.2021.119361" TargetMode="External" /><Relationship Type="http://schemas.openxmlformats.org/officeDocument/2006/relationships/hyperlink" Id="rId194" Target="https://doi.org/10.1016/j.foreco.2022.120136" TargetMode="External" /><Relationship Type="http://schemas.openxmlformats.org/officeDocument/2006/relationships/hyperlink" Id="rId190" Target="https://doi.org/10.1016/j.foreco.2022.120236" TargetMode="External" /><Relationship Type="http://schemas.openxmlformats.org/officeDocument/2006/relationships/hyperlink" Id="rId129" Target="https://doi.org/10.1016/j.foreco.2022.120353" TargetMode="External" /><Relationship Type="http://schemas.openxmlformats.org/officeDocument/2006/relationships/hyperlink" Id="rId236" Target="https://doi.org/10.1016/j.foreco.2022.120602" TargetMode="External" /><Relationship Type="http://schemas.openxmlformats.org/officeDocument/2006/relationships/hyperlink" Id="rId143" Target="https://doi.org/10.1023/A:1006502107495" TargetMode="External" /><Relationship Type="http://schemas.openxmlformats.org/officeDocument/2006/relationships/hyperlink" Id="rId212" Target="https://doi.org/10.1029/2020GL089858" TargetMode="External" /><Relationship Type="http://schemas.openxmlformats.org/officeDocument/2006/relationships/hyperlink" Id="rId225" Target="https://doi.org/10.1093/forestry/75.4.329" TargetMode="External" /><Relationship Type="http://schemas.openxmlformats.org/officeDocument/2006/relationships/hyperlink" Id="rId202" Target="https://doi.org/10.1093/forestry/75.4.339" TargetMode="External" /><Relationship Type="http://schemas.openxmlformats.org/officeDocument/2006/relationships/hyperlink" Id="rId214" Target="https://doi.org/10.1093/forestscience/16.3.339" TargetMode="External" /><Relationship Type="http://schemas.openxmlformats.org/officeDocument/2006/relationships/hyperlink" Id="rId171" Target="https://doi.org/10.1093/jof/38.9.729" TargetMode="External" /><Relationship Type="http://schemas.openxmlformats.org/officeDocument/2006/relationships/hyperlink" Id="rId198" Target="https://doi.org/10.1093/jof/96.7.4a" TargetMode="External" /><Relationship Type="http://schemas.openxmlformats.org/officeDocument/2006/relationships/hyperlink" Id="rId245" Target="https://doi.org/10.1093/wjaf/12.1.21" TargetMode="External" /><Relationship Type="http://schemas.openxmlformats.org/officeDocument/2006/relationships/hyperlink" Id="rId118" Target="https://doi.org/10.1093/wjaf/24.1.24" TargetMode="External" /><Relationship Type="http://schemas.openxmlformats.org/officeDocument/2006/relationships/hyperlink" Id="rId154" Target="https://doi.org/10.1093/wjaf/7.4.103" TargetMode="External" /><Relationship Type="http://schemas.openxmlformats.org/officeDocument/2006/relationships/hyperlink" Id="rId242" Target="https://doi.org/10.1098/rstb.2015.0178" TargetMode="External" /><Relationship Type="http://schemas.openxmlformats.org/officeDocument/2006/relationships/hyperlink" Id="rId131" Target="https://doi.org/10.1111/rec.12681" TargetMode="External" /><Relationship Type="http://schemas.openxmlformats.org/officeDocument/2006/relationships/hyperlink" Id="rId116" Target="https://doi.org/10.1139/X06-271" TargetMode="External" /><Relationship Type="http://schemas.openxmlformats.org/officeDocument/2006/relationships/hyperlink" Id="rId164" Target="https://doi.org/10.1139/X08-003" TargetMode="External" /><Relationship Type="http://schemas.openxmlformats.org/officeDocument/2006/relationships/hyperlink" Id="rId133" Target="https://doi.org/10.1139/cjfr-2022-0214" TargetMode="External" /><Relationship Type="http://schemas.openxmlformats.org/officeDocument/2006/relationships/hyperlink" Id="rId147" Target="https://doi.org/10.1139/x06-206" TargetMode="External" /><Relationship Type="http://schemas.openxmlformats.org/officeDocument/2006/relationships/hyperlink" Id="rId137" Target="https://doi.org/10.1139/x26-066" TargetMode="External" /><Relationship Type="http://schemas.openxmlformats.org/officeDocument/2006/relationships/hyperlink" Id="rId140" Target="https://doi.org/10.1139/x93-143" TargetMode="External" /><Relationship Type="http://schemas.openxmlformats.org/officeDocument/2006/relationships/hyperlink" Id="rId114" Target="https://doi.org/10.1186/s13717-019-0181-9" TargetMode="External" /><Relationship Type="http://schemas.openxmlformats.org/officeDocument/2006/relationships/hyperlink" Id="rId218" Target="https://doi.org/10.2737/PSW-GTR-256" TargetMode="External" /><Relationship Type="http://schemas.openxmlformats.org/officeDocument/2006/relationships/hyperlink" Id="rId181" Target="https://doi.org/10.2737/RMRS-GTR-164" TargetMode="External" /><Relationship Type="http://schemas.openxmlformats.org/officeDocument/2006/relationships/hyperlink" Id="rId183" Target="https://doi.org/10.2737/RMRS-RP-103" TargetMode="External" /><Relationship Type="http://schemas.openxmlformats.org/officeDocument/2006/relationships/hyperlink" Id="rId126" Target="https://doi.org/10.32614/RJ-2017-066" TargetMode="External" /><Relationship Type="http://schemas.openxmlformats.org/officeDocument/2006/relationships/hyperlink" Id="rId206" Target="https://doi.org/10.3390/f8050144" TargetMode="External" /><Relationship Type="http://schemas.openxmlformats.org/officeDocument/2006/relationships/hyperlink" Id="rId220" Target="https://doi.org/10.3390/su152316409" TargetMode="External" /><Relationship Type="http://schemas.openxmlformats.org/officeDocument/2006/relationships/hyperlink" Id="rId186" Target="https://doi.org/10.5558/tfc78397-3" TargetMode="External" /><Relationship Type="http://schemas.openxmlformats.org/officeDocument/2006/relationships/hyperlink" Id="rId173" Target="https://doi.org/10.5849/FS-2016-029R2" TargetMode="External" /><Relationship Type="http://schemas.openxmlformats.org/officeDocument/2006/relationships/hyperlink" Id="rId230" Target="https://esajournals.onlinelibrary.wiley.com/doi/full/10.1890/07-1755.1" TargetMode="External" /><Relationship Type="http://schemas.openxmlformats.org/officeDocument/2006/relationships/hyperlink" Id="rId145" Target="https://scholarworks.calstate.edu/concern/theses/ws859j014" TargetMode="External" /><Relationship Type="http://schemas.openxmlformats.org/officeDocument/2006/relationships/hyperlink" Id="rId150" Target="https://www.elibrary.ru/item.asp?id=7397149" TargetMode="External" /><Relationship Type="http://schemas.openxmlformats.org/officeDocument/2006/relationships/hyperlink" Id="rId158" Target="https://www.frontiersin.org/articles/10.3389/ffgc.2020.00078" TargetMode="External" /><Relationship Type="http://schemas.openxmlformats.org/officeDocument/2006/relationships/hyperlink" Id="rId192" Target="https://www.fs.usda.gov/research/treesearch/37978" TargetMode="External" /><Relationship Type="http://schemas.openxmlformats.org/officeDocument/2006/relationships/hyperlink" Id="rId238" Target="https://www.fs.usda.gov/research/treesearch/41828" TargetMode="External" /><Relationship Type="http://schemas.openxmlformats.org/officeDocument/2006/relationships/hyperlink" Id="rId120" Target="https://www.fs.usda.gov/treesearch/pubs/55449" TargetMode="External" /><Relationship Type="http://schemas.openxmlformats.org/officeDocument/2006/relationships/hyperlink" Id="rId216" Target="https://www.fs.usda.gov/treesearch/pubs/60134" TargetMode="External" /><Relationship Type="http://schemas.openxmlformats.org/officeDocument/2006/relationships/hyperlink" Id="rId175" Target="https://www.google.com/books/edition/Sprout_Regeneration_of_Young_growth_Redw/48fMLtW9rRgC" TargetMode="External" /><Relationship Type="http://schemas.openxmlformats.org/officeDocument/2006/relationships/hyperlink" Id="rId152"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2024-12-14T20:14:32Z</dcterms:created>
  <dcterms:modified xsi:type="dcterms:W3CDTF">2024-12-14T20:14:32Z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2024-02-13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